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C17" w:rsidRPr="006F0F5E" w:rsidRDefault="00EC3581" w:rsidP="00034C17">
      <w:pPr>
        <w:rPr>
          <w:rFonts w:ascii="Arial" w:hAnsi="Arial" w:cs="Arial"/>
          <w:b/>
          <w:lang w:val="en-US"/>
        </w:rPr>
      </w:pPr>
      <w:r w:rsidRPr="00EC3581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3376930</wp:posOffset>
            </wp:positionH>
            <wp:positionV relativeFrom="margin">
              <wp:posOffset>-147320</wp:posOffset>
            </wp:positionV>
            <wp:extent cx="2466975" cy="428625"/>
            <wp:effectExtent l="19050" t="0" r="9525" b="0"/>
            <wp:wrapSquare wrapText="bothSides"/>
            <wp:docPr id="1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2D4" w:rsidRPr="006F0F5E">
        <w:rPr>
          <w:rFonts w:ascii="Arial" w:hAnsi="Arial" w:cs="Arial"/>
          <w:b/>
          <w:lang w:val="en-US"/>
        </w:rPr>
        <w:t>I</w:t>
      </w:r>
      <w:r w:rsidR="00FA699D" w:rsidRPr="006F0F5E">
        <w:rPr>
          <w:rFonts w:ascii="Arial" w:hAnsi="Arial" w:cs="Arial"/>
          <w:b/>
          <w:lang w:val="en-US"/>
        </w:rPr>
        <w:t>NSTALLATION INSTRUCTION NO.</w:t>
      </w:r>
      <w:r w:rsidR="001F52D4" w:rsidRPr="006F0F5E">
        <w:rPr>
          <w:rFonts w:ascii="Arial" w:hAnsi="Arial" w:cs="Arial"/>
          <w:b/>
          <w:lang w:val="en-US"/>
        </w:rPr>
        <w:t xml:space="preserve"> </w:t>
      </w:r>
      <w:r w:rsidR="005B7DF9" w:rsidRPr="006F0F5E">
        <w:rPr>
          <w:rFonts w:ascii="Arial" w:hAnsi="Arial" w:cs="Arial"/>
          <w:b/>
          <w:lang w:val="en-US"/>
        </w:rPr>
        <w:t>5</w:t>
      </w:r>
      <w:r w:rsidR="0056206D" w:rsidRPr="006F0F5E">
        <w:rPr>
          <w:rFonts w:ascii="Arial" w:hAnsi="Arial" w:cs="Arial"/>
          <w:b/>
          <w:lang w:val="en-US"/>
        </w:rPr>
        <w:t xml:space="preserve"> </w:t>
      </w:r>
    </w:p>
    <w:p w:rsidR="00FA699D" w:rsidRPr="006F0F5E" w:rsidRDefault="00FA699D" w:rsidP="006417D5">
      <w:pPr>
        <w:jc w:val="both"/>
        <w:rPr>
          <w:rFonts w:ascii="Arial Black" w:hAnsi="Arial Black"/>
          <w:color w:val="7030A0"/>
          <w:sz w:val="22"/>
          <w:szCs w:val="22"/>
          <w:lang w:val="en-US"/>
        </w:rPr>
      </w:pPr>
      <w:r w:rsidRPr="006F0F5E">
        <w:rPr>
          <w:rFonts w:ascii="Arial Black" w:hAnsi="Arial Black"/>
          <w:color w:val="7030A0"/>
          <w:sz w:val="22"/>
          <w:szCs w:val="22"/>
          <w:lang w:val="en-US"/>
        </w:rPr>
        <w:t>FOR APPLICATION OF VAPOUR PERMEABLE MEMBRANES AS INITIAL COVERING MEMBRANES (ICM) ON ROOFS WITH LOW SLOPING ANGLES: 5º – 19º   (8,7% – 34,43%).</w:t>
      </w:r>
    </w:p>
    <w:p w:rsidR="00FA699D" w:rsidRPr="00FA699D" w:rsidRDefault="00FA699D" w:rsidP="006417D5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A699D">
        <w:rPr>
          <w:rFonts w:ascii="Arial" w:hAnsi="Arial" w:cs="Arial"/>
          <w:b/>
          <w:sz w:val="22"/>
          <w:szCs w:val="22"/>
          <w:lang w:val="en-US"/>
        </w:rPr>
        <w:t>The scope of application o</w:t>
      </w:r>
      <w:r>
        <w:rPr>
          <w:rFonts w:ascii="Arial" w:hAnsi="Arial" w:cs="Arial"/>
          <w:b/>
          <w:sz w:val="22"/>
          <w:szCs w:val="22"/>
          <w:lang w:val="en-US"/>
        </w:rPr>
        <w:t xml:space="preserve">f ICM on low angles was covered by separate (this) instruction, because such application demands including recommendations from this instruction in construction project. </w:t>
      </w:r>
      <w:r w:rsidRPr="00FA699D">
        <w:rPr>
          <w:rFonts w:ascii="Arial" w:hAnsi="Arial" w:cs="Arial"/>
          <w:b/>
          <w:sz w:val="22"/>
          <w:szCs w:val="22"/>
          <w:lang w:val="en-US"/>
        </w:rPr>
        <w:t xml:space="preserve">Such division of application techniques complies with </w:t>
      </w:r>
      <w:r>
        <w:rPr>
          <w:rFonts w:ascii="Arial" w:hAnsi="Arial" w:cs="Arial"/>
          <w:b/>
          <w:sz w:val="22"/>
          <w:szCs w:val="22"/>
          <w:lang w:val="en-US"/>
        </w:rPr>
        <w:t>Guidelines</w:t>
      </w:r>
      <w:r w:rsidRPr="00FA699D">
        <w:rPr>
          <w:rFonts w:ascii="Arial" w:hAnsi="Arial" w:cs="Arial"/>
          <w:b/>
          <w:sz w:val="22"/>
          <w:szCs w:val="22"/>
          <w:lang w:val="en-US"/>
        </w:rPr>
        <w:t xml:space="preserve"> of P</w:t>
      </w:r>
      <w:r>
        <w:rPr>
          <w:rFonts w:ascii="Arial" w:hAnsi="Arial" w:cs="Arial"/>
          <w:b/>
          <w:sz w:val="22"/>
          <w:szCs w:val="22"/>
          <w:lang w:val="en-US"/>
        </w:rPr>
        <w:t>olish Association of Roofers.</w:t>
      </w:r>
    </w:p>
    <w:p w:rsidR="00B20028" w:rsidRDefault="006F0F5E" w:rsidP="00C3081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6F0F5E">
        <w:rPr>
          <w:rFonts w:ascii="Arial" w:hAnsi="Arial" w:cs="Arial"/>
          <w:sz w:val="20"/>
          <w:szCs w:val="20"/>
          <w:lang w:val="en-US"/>
        </w:rPr>
        <w:t>Initial Covering Membranes (ICM) in their basic application demand ventilation of the space over</w:t>
      </w:r>
      <w:r>
        <w:rPr>
          <w:rFonts w:ascii="Arial" w:hAnsi="Arial" w:cs="Arial"/>
          <w:sz w:val="20"/>
          <w:szCs w:val="20"/>
          <w:lang w:val="en-US"/>
        </w:rPr>
        <w:t xml:space="preserve"> them  (under the covering). </w:t>
      </w:r>
      <w:r w:rsidRPr="006F0F5E">
        <w:rPr>
          <w:rFonts w:ascii="Arial" w:hAnsi="Arial" w:cs="Arial"/>
          <w:sz w:val="20"/>
          <w:szCs w:val="20"/>
          <w:lang w:val="en-US"/>
        </w:rPr>
        <w:t>Because the flow of ventilating air is caused by two types of forces: thermal draft and wind pressure, the effi</w:t>
      </w:r>
      <w:r>
        <w:rPr>
          <w:rFonts w:ascii="Arial" w:hAnsi="Arial" w:cs="Arial"/>
          <w:sz w:val="20"/>
          <w:szCs w:val="20"/>
          <w:lang w:val="en-US"/>
        </w:rPr>
        <w:t>ciency of this flow depends on the roof slope.</w:t>
      </w:r>
    </w:p>
    <w:p w:rsidR="006417D5" w:rsidRPr="00725B1C" w:rsidRDefault="00CD0186" w:rsidP="00C3081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By angles smaller than</w:t>
      </w:r>
      <w:r w:rsidR="00783667" w:rsidRPr="006F0F5E">
        <w:rPr>
          <w:rFonts w:ascii="Arial" w:hAnsi="Arial" w:cs="Arial"/>
          <w:sz w:val="20"/>
          <w:szCs w:val="20"/>
          <w:lang w:val="en-US"/>
        </w:rPr>
        <w:t xml:space="preserve"> </w:t>
      </w:r>
      <w:r w:rsidRPr="00CD0186">
        <w:rPr>
          <w:rFonts w:ascii="Arial" w:hAnsi="Arial" w:cs="Arial"/>
          <w:sz w:val="20"/>
          <w:szCs w:val="20"/>
          <w:lang w:val="en-US"/>
        </w:rPr>
        <w:t>20º</w:t>
      </w:r>
      <w:r>
        <w:rPr>
          <w:rFonts w:ascii="Arial" w:hAnsi="Arial" w:cs="Arial"/>
          <w:sz w:val="20"/>
          <w:szCs w:val="20"/>
          <w:lang w:val="en-US"/>
        </w:rPr>
        <w:t xml:space="preserve">, thermal draft during most days of the year is minimal, which makes ventilation worse. </w:t>
      </w:r>
      <w:r w:rsidRPr="00CD0186">
        <w:rPr>
          <w:rFonts w:ascii="Arial" w:hAnsi="Arial" w:cs="Arial"/>
          <w:sz w:val="20"/>
          <w:szCs w:val="20"/>
          <w:lang w:val="en-US"/>
        </w:rPr>
        <w:t>At the same time, by smaller slope, the possibility o</w:t>
      </w:r>
      <w:r>
        <w:rPr>
          <w:rFonts w:ascii="Arial" w:hAnsi="Arial" w:cs="Arial"/>
          <w:sz w:val="20"/>
          <w:szCs w:val="20"/>
          <w:lang w:val="en-US"/>
        </w:rPr>
        <w:t xml:space="preserve">f appearance of cavities filled with water from melting snow, condensate or leakages in some places on the surface of membranes increases. </w:t>
      </w:r>
      <w:r w:rsidRPr="00CD0186">
        <w:rPr>
          <w:rFonts w:ascii="Arial" w:hAnsi="Arial" w:cs="Arial"/>
          <w:sz w:val="20"/>
          <w:szCs w:val="20"/>
          <w:lang w:val="en-US"/>
        </w:rPr>
        <w:t>Membranes are a flexible material that can be a su</w:t>
      </w:r>
      <w:r>
        <w:rPr>
          <w:rFonts w:ascii="Arial" w:hAnsi="Arial" w:cs="Arial"/>
          <w:sz w:val="20"/>
          <w:szCs w:val="20"/>
          <w:lang w:val="en-US"/>
        </w:rPr>
        <w:t xml:space="preserve">bject to change of shape depending on: precision of construction of the roof structure and precision of membrane application, subsidence of thermal insulation and operation of suction power caused by the wind. </w:t>
      </w:r>
      <w:r w:rsidRPr="00CD0186">
        <w:rPr>
          <w:rFonts w:ascii="Arial" w:hAnsi="Arial" w:cs="Arial"/>
          <w:sz w:val="20"/>
          <w:szCs w:val="20"/>
          <w:lang w:val="en-US"/>
        </w:rPr>
        <w:t>On lower slopes, any gaps, overlaps and mounting holes c</w:t>
      </w:r>
      <w:r>
        <w:rPr>
          <w:rFonts w:ascii="Arial" w:hAnsi="Arial" w:cs="Arial"/>
          <w:sz w:val="20"/>
          <w:szCs w:val="20"/>
          <w:lang w:val="en-US"/>
        </w:rPr>
        <w:t xml:space="preserve">an easily become a reason for leakages. </w:t>
      </w:r>
      <w:r w:rsidRPr="00725B1C">
        <w:rPr>
          <w:rFonts w:ascii="Arial" w:hAnsi="Arial" w:cs="Arial"/>
          <w:sz w:val="20"/>
          <w:szCs w:val="20"/>
          <w:lang w:val="en-US"/>
        </w:rPr>
        <w:t xml:space="preserve">The size </w:t>
      </w:r>
      <w:r w:rsidR="00725B1C" w:rsidRPr="00725B1C">
        <w:rPr>
          <w:rFonts w:ascii="Arial" w:hAnsi="Arial" w:cs="Arial"/>
          <w:sz w:val="20"/>
          <w:szCs w:val="20"/>
          <w:lang w:val="en-US"/>
        </w:rPr>
        <w:t>of leakages and amount of condensate also d</w:t>
      </w:r>
      <w:r w:rsidR="00725B1C">
        <w:rPr>
          <w:rFonts w:ascii="Arial" w:hAnsi="Arial" w:cs="Arial"/>
          <w:sz w:val="20"/>
          <w:szCs w:val="20"/>
          <w:lang w:val="en-US"/>
        </w:rPr>
        <w:t>epend on the tightness of final covering.</w:t>
      </w:r>
    </w:p>
    <w:p w:rsidR="00725B1C" w:rsidRPr="00725B1C" w:rsidRDefault="00725B1C" w:rsidP="006417D5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725B1C">
        <w:rPr>
          <w:rFonts w:ascii="Arial" w:hAnsi="Arial" w:cs="Arial"/>
          <w:b/>
          <w:bCs/>
          <w:sz w:val="20"/>
          <w:szCs w:val="20"/>
          <w:lang w:val="en-US"/>
        </w:rPr>
        <w:t>Because of the above, 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here is a need to fulfill special conditions by application of membranes in the roofs with low sloping angles: </w:t>
      </w:r>
      <w:r w:rsidRPr="00725B1C">
        <w:rPr>
          <w:rFonts w:ascii="Arial" w:hAnsi="Arial" w:cs="Arial"/>
          <w:b/>
          <w:sz w:val="20"/>
          <w:szCs w:val="20"/>
          <w:lang w:val="en-US"/>
        </w:rPr>
        <w:t>5º (3º) – 19º</w:t>
      </w:r>
      <w:r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725B1C">
        <w:rPr>
          <w:rFonts w:ascii="Arial" w:hAnsi="Arial" w:cs="Arial"/>
          <w:b/>
          <w:sz w:val="20"/>
          <w:szCs w:val="20"/>
          <w:lang w:val="en-US"/>
        </w:rPr>
        <w:t>These conditions need to be provided for in the s</w:t>
      </w:r>
      <w:r>
        <w:rPr>
          <w:rFonts w:ascii="Arial" w:hAnsi="Arial" w:cs="Arial"/>
          <w:b/>
          <w:sz w:val="20"/>
          <w:szCs w:val="20"/>
          <w:lang w:val="en-US"/>
        </w:rPr>
        <w:t>tage of roof designing.</w:t>
      </w:r>
    </w:p>
    <w:p w:rsidR="00725B1C" w:rsidRPr="00725B1C" w:rsidRDefault="00725B1C" w:rsidP="006417D5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725B1C">
        <w:rPr>
          <w:rFonts w:ascii="Arial" w:hAnsi="Arial" w:cs="Arial"/>
          <w:bCs/>
          <w:sz w:val="20"/>
          <w:szCs w:val="20"/>
          <w:lang w:val="en-US"/>
        </w:rPr>
        <w:t xml:space="preserve">In the first scope </w:t>
      </w:r>
      <w:r w:rsidRPr="00725B1C">
        <w:rPr>
          <w:rFonts w:ascii="Arial" w:hAnsi="Arial" w:cs="Arial"/>
          <w:sz w:val="20"/>
          <w:szCs w:val="20"/>
          <w:lang w:val="en-US"/>
        </w:rPr>
        <w:t>(5º– 9º</w:t>
      </w:r>
      <w:r w:rsidRPr="00725B1C">
        <w:rPr>
          <w:rFonts w:ascii="Arial" w:hAnsi="Arial" w:cs="Arial"/>
          <w:sz w:val="18"/>
          <w:szCs w:val="18"/>
          <w:lang w:val="en-US"/>
        </w:rPr>
        <w:t>)</w:t>
      </w:r>
      <w:r>
        <w:rPr>
          <w:rFonts w:ascii="Arial" w:hAnsi="Arial" w:cs="Arial"/>
          <w:sz w:val="18"/>
          <w:szCs w:val="18"/>
          <w:lang w:val="en-US"/>
        </w:rPr>
        <w:t xml:space="preserve">, </w:t>
      </w:r>
      <w:r w:rsidRPr="00725B1C">
        <w:rPr>
          <w:rFonts w:ascii="Arial" w:hAnsi="Arial" w:cs="Arial"/>
          <w:bCs/>
          <w:sz w:val="20"/>
          <w:szCs w:val="20"/>
          <w:lang w:val="en-US"/>
        </w:rPr>
        <w:t>application of membranes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is possible only under very tight coverings, e.g. under metal sheets connected on double seam. Some producers of those coverings allow their application together with membranes in roofs with </w:t>
      </w:r>
      <w:r w:rsidRPr="00725B1C">
        <w:rPr>
          <w:rFonts w:ascii="Arial" w:hAnsi="Arial" w:cs="Arial"/>
          <w:sz w:val="20"/>
          <w:szCs w:val="20"/>
          <w:lang w:val="en-US"/>
        </w:rPr>
        <w:t xml:space="preserve">3º (5,24 %) </w:t>
      </w:r>
      <w:r>
        <w:rPr>
          <w:rFonts w:ascii="Arial" w:hAnsi="Arial" w:cs="Arial"/>
          <w:bCs/>
          <w:sz w:val="20"/>
          <w:szCs w:val="20"/>
          <w:lang w:val="en-US"/>
        </w:rPr>
        <w:t>slope.</w:t>
      </w:r>
    </w:p>
    <w:p w:rsidR="000A4223" w:rsidRPr="00E2536B" w:rsidRDefault="000A4223" w:rsidP="000A4223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83"/>
        <w:gridCol w:w="2238"/>
        <w:gridCol w:w="2181"/>
        <w:gridCol w:w="2152"/>
      </w:tblGrid>
      <w:tr w:rsidR="000A4223" w:rsidRPr="004A12D6" w:rsidTr="00687840">
        <w:tc>
          <w:tcPr>
            <w:tcW w:w="9068" w:type="dxa"/>
            <w:gridSpan w:val="4"/>
          </w:tcPr>
          <w:p w:rsidR="000A4223" w:rsidRPr="00E2536B" w:rsidRDefault="00E2536B" w:rsidP="006878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2536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Scope of application </w:t>
            </w:r>
            <w:r w:rsidR="000A4223" w:rsidRPr="00E2536B">
              <w:rPr>
                <w:rFonts w:ascii="Arial" w:hAnsi="Arial" w:cs="Arial"/>
                <w:b/>
                <w:sz w:val="22"/>
                <w:szCs w:val="22"/>
                <w:lang w:val="en-US"/>
              </w:rPr>
              <w:t>5º – 19º   (8,7%</w:t>
            </w:r>
            <w:r w:rsidR="000A4223" w:rsidRPr="00E2536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A4223" w:rsidRPr="00E2536B">
              <w:rPr>
                <w:rFonts w:ascii="Arial" w:hAnsi="Arial" w:cs="Arial"/>
                <w:b/>
                <w:sz w:val="22"/>
                <w:szCs w:val="22"/>
                <w:lang w:val="en-US"/>
              </w:rPr>
              <w:t>– 34,4%)</w:t>
            </w:r>
          </w:p>
        </w:tc>
      </w:tr>
      <w:tr w:rsidR="00E52C8B" w:rsidRPr="00EC3581" w:rsidTr="00687840">
        <w:tc>
          <w:tcPr>
            <w:tcW w:w="2410" w:type="dxa"/>
          </w:tcPr>
          <w:p w:rsidR="000A4223" w:rsidRPr="00EC3581" w:rsidRDefault="00E2536B" w:rsidP="006878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Sloping scope</w:t>
            </w:r>
          </w:p>
        </w:tc>
        <w:tc>
          <w:tcPr>
            <w:tcW w:w="2268" w:type="dxa"/>
          </w:tcPr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581">
              <w:rPr>
                <w:rFonts w:ascii="Arial" w:hAnsi="Arial" w:cs="Arial"/>
                <w:sz w:val="20"/>
                <w:szCs w:val="20"/>
              </w:rPr>
              <w:t>5º –  9º</w:t>
            </w:r>
          </w:p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581">
              <w:rPr>
                <w:rFonts w:ascii="Arial" w:hAnsi="Arial" w:cs="Arial"/>
                <w:sz w:val="18"/>
                <w:szCs w:val="18"/>
              </w:rPr>
              <w:t>8,7% – 15,8 %</w:t>
            </w:r>
          </w:p>
        </w:tc>
        <w:tc>
          <w:tcPr>
            <w:tcW w:w="2210" w:type="dxa"/>
          </w:tcPr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581">
              <w:rPr>
                <w:rFonts w:ascii="Arial" w:hAnsi="Arial" w:cs="Arial"/>
                <w:sz w:val="18"/>
                <w:szCs w:val="18"/>
              </w:rPr>
              <w:t>10º - 15 º</w:t>
            </w:r>
          </w:p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581">
              <w:rPr>
                <w:rFonts w:ascii="Arial" w:hAnsi="Arial" w:cs="Arial"/>
                <w:sz w:val="18"/>
                <w:szCs w:val="18"/>
              </w:rPr>
              <w:t>17,6% – 26,8 %</w:t>
            </w:r>
          </w:p>
        </w:tc>
        <w:tc>
          <w:tcPr>
            <w:tcW w:w="2180" w:type="dxa"/>
          </w:tcPr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581">
              <w:rPr>
                <w:rFonts w:ascii="Arial" w:hAnsi="Arial" w:cs="Arial"/>
                <w:sz w:val="18"/>
                <w:szCs w:val="18"/>
              </w:rPr>
              <w:t>16 º - 19 º</w:t>
            </w:r>
          </w:p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581">
              <w:rPr>
                <w:rFonts w:ascii="Arial" w:hAnsi="Arial" w:cs="Arial"/>
                <w:sz w:val="18"/>
                <w:szCs w:val="18"/>
              </w:rPr>
              <w:t>28,7% – 34,4 %</w:t>
            </w:r>
          </w:p>
        </w:tc>
      </w:tr>
      <w:tr w:rsidR="00E52C8B" w:rsidRPr="004A12D6" w:rsidTr="00687840">
        <w:trPr>
          <w:trHeight w:val="639"/>
        </w:trPr>
        <w:tc>
          <w:tcPr>
            <w:tcW w:w="2410" w:type="dxa"/>
          </w:tcPr>
          <w:p w:rsidR="000A4223" w:rsidRPr="00EC3581" w:rsidRDefault="00E2536B" w:rsidP="006878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Construction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requirements</w:t>
            </w:r>
            <w:proofErr w:type="spellEnd"/>
          </w:p>
        </w:tc>
        <w:tc>
          <w:tcPr>
            <w:tcW w:w="2268" w:type="dxa"/>
          </w:tcPr>
          <w:p w:rsidR="00E2536B" w:rsidRPr="004A12D6" w:rsidRDefault="00E2536B" w:rsidP="0068784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12D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Only </w:t>
            </w:r>
            <w:r w:rsidRPr="004A12D6">
              <w:rPr>
                <w:rFonts w:ascii="Arial" w:hAnsi="Arial" w:cs="Arial"/>
                <w:bCs/>
                <w:sz w:val="18"/>
                <w:szCs w:val="18"/>
                <w:lang w:val="en-US"/>
              </w:rPr>
              <w:t>boarding,</w:t>
            </w:r>
            <w:r w:rsidRPr="004A12D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E2536B" w:rsidRPr="00E2536B" w:rsidRDefault="00E2536B" w:rsidP="006878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2536B">
              <w:rPr>
                <w:rFonts w:ascii="Arial" w:hAnsi="Arial" w:cs="Arial"/>
                <w:bCs/>
                <w:sz w:val="18"/>
                <w:szCs w:val="18"/>
                <w:lang w:val="en-US"/>
              </w:rPr>
              <w:t>Sealed counter-batten;</w:t>
            </w:r>
          </w:p>
          <w:p w:rsidR="00E2536B" w:rsidRPr="00EC3581" w:rsidRDefault="004A12D6" w:rsidP="00E253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Sealed</w:t>
            </w:r>
            <w:r w:rsidR="00E2536B" w:rsidRPr="00E2536B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overlaps.</w:t>
            </w:r>
            <w:r w:rsidR="00E2536B"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</w:tcPr>
          <w:p w:rsidR="00E2536B" w:rsidRPr="00E2536B" w:rsidRDefault="00E2536B" w:rsidP="00E2536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2536B">
              <w:rPr>
                <w:rFonts w:ascii="Arial" w:hAnsi="Arial" w:cs="Arial"/>
                <w:bCs/>
                <w:sz w:val="18"/>
                <w:szCs w:val="18"/>
                <w:lang w:val="en-US"/>
              </w:rPr>
              <w:t>Sealed counter-batten;</w:t>
            </w:r>
          </w:p>
          <w:p w:rsidR="00E2536B" w:rsidRPr="00E2536B" w:rsidRDefault="004A12D6" w:rsidP="00E2536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Sealed</w:t>
            </w:r>
            <w:r w:rsidR="00E2536B" w:rsidRPr="00E2536B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overlaps.</w:t>
            </w:r>
            <w:r w:rsidR="00E2536B"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0A4223" w:rsidRPr="00E2536B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0" w:type="dxa"/>
          </w:tcPr>
          <w:p w:rsidR="00E2536B" w:rsidRPr="00E2536B" w:rsidRDefault="00E2536B" w:rsidP="00E2536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2536B">
              <w:rPr>
                <w:rFonts w:ascii="Arial" w:hAnsi="Arial" w:cs="Arial"/>
                <w:bCs/>
                <w:sz w:val="18"/>
                <w:szCs w:val="18"/>
                <w:lang w:val="en-US"/>
              </w:rPr>
              <w:t>Sealed counter-batten;</w:t>
            </w:r>
          </w:p>
          <w:p w:rsidR="00E2536B" w:rsidRPr="00E2536B" w:rsidRDefault="004A12D6" w:rsidP="00E2536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Sealed</w:t>
            </w:r>
            <w:r w:rsidR="00E2536B" w:rsidRPr="00E2536B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overlaps.</w:t>
            </w:r>
            <w:r w:rsidR="00E2536B"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0A4223" w:rsidRPr="00E2536B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52C8B" w:rsidRPr="004A12D6" w:rsidTr="00687840">
        <w:tc>
          <w:tcPr>
            <w:tcW w:w="2410" w:type="dxa"/>
          </w:tcPr>
          <w:p w:rsidR="00E2536B" w:rsidRPr="00E2536B" w:rsidRDefault="00E2536B" w:rsidP="0068784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>Material requirements</w:t>
            </w:r>
          </w:p>
          <w:p w:rsidR="00E2536B" w:rsidRPr="00EC3581" w:rsidRDefault="00E2536B" w:rsidP="00E253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soft base – wool </w:t>
            </w:r>
          </w:p>
          <w:p w:rsidR="000A4223" w:rsidRPr="00EC3581" w:rsidRDefault="000A4223" w:rsidP="006878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A4223" w:rsidRPr="004A12D6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A12D6">
              <w:rPr>
                <w:rFonts w:ascii="Arial" w:hAnsi="Arial" w:cs="Arial"/>
                <w:sz w:val="18"/>
                <w:szCs w:val="18"/>
                <w:lang w:val="en-US"/>
              </w:rPr>
              <w:t>Membran</w:t>
            </w:r>
            <w:r w:rsidR="00E2536B" w:rsidRPr="004A12D6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  <w:p w:rsidR="000A4223" w:rsidRPr="004A12D6" w:rsidRDefault="00E2536B" w:rsidP="0068784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4A12D6">
              <w:rPr>
                <w:rFonts w:ascii="Arial" w:hAnsi="Arial" w:cs="Arial"/>
                <w:b/>
                <w:sz w:val="18"/>
                <w:szCs w:val="18"/>
                <w:lang w:val="en-US"/>
              </w:rPr>
              <w:t>DoP</w:t>
            </w:r>
            <w:proofErr w:type="spellEnd"/>
            <w:r w:rsidR="00640DAF" w:rsidRPr="004A12D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typ</w:t>
            </w:r>
            <w:r w:rsidRPr="004A12D6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="00640DAF" w:rsidRPr="004A12D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215 </w:t>
            </w:r>
            <w:r w:rsidRPr="004A12D6">
              <w:rPr>
                <w:rFonts w:ascii="Arial" w:hAnsi="Arial" w:cs="Arial"/>
                <w:b/>
                <w:sz w:val="18"/>
                <w:szCs w:val="18"/>
                <w:lang w:val="en-US"/>
              </w:rPr>
              <w:t>and</w:t>
            </w:r>
            <w:r w:rsidR="00640DAF" w:rsidRPr="004A12D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typ</w:t>
            </w:r>
            <w:r w:rsidRPr="004A12D6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="00640DAF" w:rsidRPr="004A12D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265</w:t>
            </w:r>
          </w:p>
        </w:tc>
        <w:tc>
          <w:tcPr>
            <w:tcW w:w="2210" w:type="dxa"/>
          </w:tcPr>
          <w:p w:rsidR="000A4223" w:rsidRPr="00E2536B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536B">
              <w:rPr>
                <w:rFonts w:ascii="Arial" w:hAnsi="Arial" w:cs="Arial"/>
                <w:sz w:val="18"/>
                <w:szCs w:val="18"/>
                <w:lang w:val="en-US"/>
              </w:rPr>
              <w:t>Membran</w:t>
            </w:r>
            <w:r w:rsidR="00E2536B" w:rsidRPr="00E2536B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  <w:p w:rsidR="00640DAF" w:rsidRPr="00E2536B" w:rsidRDefault="00640DAF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="00E2536B"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>oP</w:t>
            </w:r>
            <w:proofErr w:type="spellEnd"/>
            <w:r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E2536B"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>from</w:t>
            </w:r>
            <w:r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typ</w:t>
            </w:r>
            <w:r w:rsidR="00E2536B"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185 </w:t>
            </w:r>
            <w:r w:rsidR="00E2536B"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>t</w:t>
            </w:r>
            <w:r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 </w:t>
            </w:r>
          </w:p>
          <w:p w:rsidR="000A4223" w:rsidRPr="004A12D6" w:rsidRDefault="00640DAF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12D6">
              <w:rPr>
                <w:rFonts w:ascii="Arial" w:hAnsi="Arial" w:cs="Arial"/>
                <w:b/>
                <w:sz w:val="18"/>
                <w:szCs w:val="18"/>
                <w:lang w:val="en-US"/>
              </w:rPr>
              <w:t>typ</w:t>
            </w:r>
            <w:r w:rsidR="00E2536B" w:rsidRPr="004A12D6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4A12D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265</w:t>
            </w:r>
          </w:p>
        </w:tc>
        <w:tc>
          <w:tcPr>
            <w:tcW w:w="2180" w:type="dxa"/>
          </w:tcPr>
          <w:p w:rsidR="000A4223" w:rsidRPr="00E2536B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536B">
              <w:rPr>
                <w:rFonts w:ascii="Arial" w:hAnsi="Arial" w:cs="Arial"/>
                <w:sz w:val="18"/>
                <w:szCs w:val="18"/>
                <w:lang w:val="en-US"/>
              </w:rPr>
              <w:t>Membran</w:t>
            </w:r>
            <w:r w:rsidR="00E2536B" w:rsidRPr="00E2536B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  <w:p w:rsidR="00640DAF" w:rsidRPr="00E2536B" w:rsidRDefault="00640DAF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="00E2536B"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>oP</w:t>
            </w:r>
            <w:proofErr w:type="spellEnd"/>
            <w:r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E2536B"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>from</w:t>
            </w:r>
            <w:r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typ</w:t>
            </w:r>
            <w:r w:rsidR="00E2536B"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165 </w:t>
            </w:r>
            <w:r w:rsidR="00E2536B"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>t</w:t>
            </w:r>
            <w:r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 </w:t>
            </w:r>
          </w:p>
          <w:p w:rsidR="000A4223" w:rsidRPr="004A12D6" w:rsidRDefault="00640DAF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12D6">
              <w:rPr>
                <w:rFonts w:ascii="Arial" w:hAnsi="Arial" w:cs="Arial"/>
                <w:b/>
                <w:sz w:val="18"/>
                <w:szCs w:val="18"/>
                <w:lang w:val="en-US"/>
              </w:rPr>
              <w:t>typ</w:t>
            </w:r>
            <w:r w:rsidR="00E2536B" w:rsidRPr="004A12D6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4A12D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265</w:t>
            </w:r>
          </w:p>
        </w:tc>
      </w:tr>
      <w:tr w:rsidR="00E52C8B" w:rsidRPr="004A12D6" w:rsidTr="00687840">
        <w:tc>
          <w:tcPr>
            <w:tcW w:w="2410" w:type="dxa"/>
          </w:tcPr>
          <w:p w:rsidR="00E2536B" w:rsidRPr="00E2536B" w:rsidRDefault="00E2536B" w:rsidP="0068784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>Material requirements</w:t>
            </w:r>
          </w:p>
          <w:p w:rsidR="00E2536B" w:rsidRPr="004A12D6" w:rsidRDefault="00E2536B" w:rsidP="00E2536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hard base – e.g.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PIR boards, boarding. </w:t>
            </w:r>
          </w:p>
          <w:p w:rsidR="000A4223" w:rsidRPr="004A12D6" w:rsidRDefault="000A4223" w:rsidP="004F7D5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380809" w:rsidRPr="00E2536B" w:rsidRDefault="00380809" w:rsidP="0038080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536B">
              <w:rPr>
                <w:rFonts w:ascii="Arial" w:hAnsi="Arial" w:cs="Arial"/>
                <w:sz w:val="18"/>
                <w:szCs w:val="18"/>
                <w:lang w:val="en-US"/>
              </w:rPr>
              <w:t>Membrane</w:t>
            </w:r>
          </w:p>
          <w:p w:rsidR="00380809" w:rsidRPr="00E2536B" w:rsidRDefault="00380809" w:rsidP="0038080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>DoP</w:t>
            </w:r>
            <w:proofErr w:type="spellEnd"/>
            <w:r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from type 185 to </w:t>
            </w:r>
          </w:p>
          <w:p w:rsidR="000A4223" w:rsidRPr="00380809" w:rsidRDefault="00380809" w:rsidP="0038080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80809">
              <w:rPr>
                <w:rFonts w:ascii="Arial" w:hAnsi="Arial" w:cs="Arial"/>
                <w:b/>
                <w:sz w:val="18"/>
                <w:szCs w:val="18"/>
                <w:lang w:val="en-US"/>
              </w:rPr>
              <w:t>type 265</w:t>
            </w:r>
          </w:p>
        </w:tc>
        <w:tc>
          <w:tcPr>
            <w:tcW w:w="2210" w:type="dxa"/>
          </w:tcPr>
          <w:p w:rsidR="00380809" w:rsidRPr="00E2536B" w:rsidRDefault="00380809" w:rsidP="0038080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536B">
              <w:rPr>
                <w:rFonts w:ascii="Arial" w:hAnsi="Arial" w:cs="Arial"/>
                <w:sz w:val="18"/>
                <w:szCs w:val="18"/>
                <w:lang w:val="en-US"/>
              </w:rPr>
              <w:t>Membrane</w:t>
            </w:r>
          </w:p>
          <w:p w:rsidR="00380809" w:rsidRPr="00E2536B" w:rsidRDefault="00380809" w:rsidP="0038080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>DoP</w:t>
            </w:r>
            <w:proofErr w:type="spellEnd"/>
            <w:r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from type 165 to </w:t>
            </w:r>
          </w:p>
          <w:p w:rsidR="000A4223" w:rsidRPr="00380809" w:rsidRDefault="00380809" w:rsidP="0038080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80809">
              <w:rPr>
                <w:rFonts w:ascii="Arial" w:hAnsi="Arial" w:cs="Arial"/>
                <w:b/>
                <w:sz w:val="18"/>
                <w:szCs w:val="18"/>
                <w:lang w:val="en-US"/>
              </w:rPr>
              <w:t>type 265</w:t>
            </w:r>
          </w:p>
        </w:tc>
        <w:tc>
          <w:tcPr>
            <w:tcW w:w="2180" w:type="dxa"/>
          </w:tcPr>
          <w:p w:rsidR="000A4223" w:rsidRPr="00380809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0809">
              <w:rPr>
                <w:rFonts w:ascii="Arial" w:hAnsi="Arial" w:cs="Arial"/>
                <w:sz w:val="18"/>
                <w:szCs w:val="18"/>
                <w:lang w:val="en-US"/>
              </w:rPr>
              <w:t>Membran</w:t>
            </w:r>
            <w:r w:rsidR="00380809" w:rsidRPr="00380809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  <w:p w:rsidR="00640DAF" w:rsidRPr="00380809" w:rsidRDefault="00640DAF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80809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="00380809" w:rsidRPr="00380809">
              <w:rPr>
                <w:rFonts w:ascii="Arial" w:hAnsi="Arial" w:cs="Arial"/>
                <w:b/>
                <w:sz w:val="18"/>
                <w:szCs w:val="18"/>
                <w:lang w:val="en-US"/>
              </w:rPr>
              <w:t>oP</w:t>
            </w:r>
            <w:proofErr w:type="spellEnd"/>
            <w:r w:rsidRPr="0038080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380809" w:rsidRPr="00380809">
              <w:rPr>
                <w:rFonts w:ascii="Arial" w:hAnsi="Arial" w:cs="Arial"/>
                <w:b/>
                <w:sz w:val="18"/>
                <w:szCs w:val="18"/>
                <w:lang w:val="en-US"/>
              </w:rPr>
              <w:t>from</w:t>
            </w:r>
            <w:r w:rsidRPr="0038080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typ</w:t>
            </w:r>
            <w:r w:rsidR="00380809" w:rsidRPr="00380809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38080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150 </w:t>
            </w:r>
            <w:r w:rsidR="00380809" w:rsidRPr="00380809">
              <w:rPr>
                <w:rFonts w:ascii="Arial" w:hAnsi="Arial" w:cs="Arial"/>
                <w:b/>
                <w:sz w:val="18"/>
                <w:szCs w:val="18"/>
                <w:lang w:val="en-US"/>
              </w:rPr>
              <w:t>t</w:t>
            </w:r>
            <w:r w:rsidRPr="0038080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o </w:t>
            </w:r>
          </w:p>
          <w:p w:rsidR="000A4223" w:rsidRPr="004A12D6" w:rsidRDefault="00640DAF" w:rsidP="00640D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12D6">
              <w:rPr>
                <w:rFonts w:ascii="Arial" w:hAnsi="Arial" w:cs="Arial"/>
                <w:b/>
                <w:sz w:val="18"/>
                <w:szCs w:val="18"/>
                <w:lang w:val="en-US"/>
              </w:rPr>
              <w:t>typ</w:t>
            </w:r>
            <w:r w:rsidR="00380809" w:rsidRPr="004A12D6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4A12D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265</w:t>
            </w:r>
          </w:p>
        </w:tc>
      </w:tr>
      <w:tr w:rsidR="00E52C8B" w:rsidRPr="00EC3581" w:rsidTr="00687840">
        <w:tc>
          <w:tcPr>
            <w:tcW w:w="2410" w:type="dxa"/>
          </w:tcPr>
          <w:p w:rsidR="000A4223" w:rsidRPr="00E2536B" w:rsidRDefault="00E2536B" w:rsidP="0068784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2536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Height of the counter-batten </w:t>
            </w:r>
          </w:p>
          <w:p w:rsidR="000A4223" w:rsidRPr="004A12D6" w:rsidRDefault="00E2536B" w:rsidP="0015400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2536B">
              <w:rPr>
                <w:rFonts w:ascii="Arial" w:hAnsi="Arial" w:cs="Arial"/>
                <w:sz w:val="18"/>
                <w:szCs w:val="18"/>
                <w:lang w:val="en-US"/>
              </w:rPr>
              <w:t xml:space="preserve">for rafter with length up to 10 m (if longer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– bigger height</w:t>
            </w:r>
            <w:r w:rsidRPr="00E2536B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according to instruction no. 2 </w:t>
            </w:r>
          </w:p>
        </w:tc>
        <w:tc>
          <w:tcPr>
            <w:tcW w:w="2268" w:type="dxa"/>
          </w:tcPr>
          <w:p w:rsidR="000A4223" w:rsidRPr="004A12D6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581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="00C30813" w:rsidRPr="00EC3581">
              <w:rPr>
                <w:rFonts w:ascii="Arial" w:hAnsi="Arial" w:cs="Arial"/>
                <w:sz w:val="18"/>
                <w:szCs w:val="18"/>
              </w:rPr>
              <w:t>8</w:t>
            </w:r>
            <w:r w:rsidRPr="00EC3581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0" w:type="dxa"/>
          </w:tcPr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581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="00C30813" w:rsidRPr="00EC3581">
              <w:rPr>
                <w:rFonts w:ascii="Arial" w:hAnsi="Arial" w:cs="Arial"/>
                <w:sz w:val="18"/>
                <w:szCs w:val="18"/>
              </w:rPr>
              <w:t>6</w:t>
            </w:r>
            <w:r w:rsidRPr="00EC3581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</w:tcPr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581">
              <w:rPr>
                <w:rFonts w:ascii="Arial" w:hAnsi="Arial" w:cs="Arial"/>
                <w:sz w:val="18"/>
                <w:szCs w:val="18"/>
              </w:rPr>
              <w:t>Minimum 6 cm</w:t>
            </w:r>
          </w:p>
          <w:p w:rsidR="000A4223" w:rsidRPr="00EC3581" w:rsidRDefault="000A4223" w:rsidP="006878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C8B" w:rsidRPr="004A12D6" w:rsidTr="00687840">
        <w:tc>
          <w:tcPr>
            <w:tcW w:w="2410" w:type="dxa"/>
          </w:tcPr>
          <w:p w:rsidR="000A4223" w:rsidRPr="00EC3581" w:rsidRDefault="000A4223" w:rsidP="006878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4223" w:rsidRPr="00EC3581" w:rsidRDefault="00E2536B" w:rsidP="0068784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remarks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A4223" w:rsidRPr="00EC3581" w:rsidRDefault="000A4223" w:rsidP="006878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35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A4223" w:rsidRPr="00E52C8B" w:rsidRDefault="00E52C8B" w:rsidP="00E52C8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2C8B">
              <w:rPr>
                <w:rFonts w:ascii="Arial" w:hAnsi="Arial" w:cs="Arial"/>
                <w:sz w:val="18"/>
                <w:szCs w:val="18"/>
                <w:lang w:val="en-US"/>
              </w:rPr>
              <w:t xml:space="preserve">Initial fixing </w:t>
            </w:r>
            <w:r w:rsidRPr="00E52C8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only by</w:t>
            </w:r>
            <w:r w:rsidRPr="00E52C8B">
              <w:rPr>
                <w:rFonts w:ascii="Arial" w:hAnsi="Arial" w:cs="Arial"/>
                <w:sz w:val="18"/>
                <w:szCs w:val="18"/>
                <w:lang w:val="en-US"/>
              </w:rPr>
              <w:t xml:space="preserve"> means of self-adhesive double-sided tape </w:t>
            </w:r>
            <w:r w:rsidR="004A12D6">
              <w:rPr>
                <w:rFonts w:ascii="Arial" w:hAnsi="Arial" w:cs="Arial"/>
                <w:sz w:val="18"/>
                <w:szCs w:val="18"/>
                <w:lang w:val="en-US"/>
              </w:rPr>
              <w:t>sealed</w:t>
            </w:r>
            <w:r w:rsidRPr="00E52C8B">
              <w:rPr>
                <w:rFonts w:ascii="Arial" w:hAnsi="Arial" w:cs="Arial"/>
                <w:sz w:val="18"/>
                <w:szCs w:val="18"/>
                <w:lang w:val="en-US"/>
              </w:rPr>
              <w:t xml:space="preserve"> to th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 boards </w:t>
            </w:r>
          </w:p>
        </w:tc>
        <w:tc>
          <w:tcPr>
            <w:tcW w:w="2210" w:type="dxa"/>
          </w:tcPr>
          <w:p w:rsidR="000A4223" w:rsidRPr="00E52C8B" w:rsidRDefault="00E52C8B" w:rsidP="00E52C8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52C8B">
              <w:rPr>
                <w:rFonts w:ascii="Arial" w:hAnsi="Arial" w:cs="Arial"/>
                <w:sz w:val="18"/>
                <w:szCs w:val="18"/>
                <w:lang w:val="en-US"/>
              </w:rPr>
              <w:t xml:space="preserve">Initial fixing </w:t>
            </w:r>
            <w:r w:rsidRPr="00E52C8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only by</w:t>
            </w:r>
            <w:r w:rsidRPr="00E52C8B">
              <w:rPr>
                <w:rFonts w:ascii="Arial" w:hAnsi="Arial" w:cs="Arial"/>
                <w:sz w:val="18"/>
                <w:szCs w:val="18"/>
                <w:lang w:val="en-US"/>
              </w:rPr>
              <w:t xml:space="preserve"> means of self-adhesive double-sided tape </w:t>
            </w:r>
            <w:r w:rsidR="004A12D6">
              <w:rPr>
                <w:rFonts w:ascii="Arial" w:hAnsi="Arial" w:cs="Arial"/>
                <w:sz w:val="18"/>
                <w:szCs w:val="18"/>
                <w:lang w:val="en-US"/>
              </w:rPr>
              <w:t>sealed</w:t>
            </w:r>
            <w:r w:rsidRPr="00E52C8B">
              <w:rPr>
                <w:rFonts w:ascii="Arial" w:hAnsi="Arial" w:cs="Arial"/>
                <w:sz w:val="18"/>
                <w:szCs w:val="18"/>
                <w:lang w:val="en-US"/>
              </w:rPr>
              <w:t xml:space="preserve"> to th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 rafters</w:t>
            </w:r>
          </w:p>
        </w:tc>
        <w:tc>
          <w:tcPr>
            <w:tcW w:w="2180" w:type="dxa"/>
          </w:tcPr>
          <w:p w:rsidR="000A4223" w:rsidRPr="00E52C8B" w:rsidRDefault="00E52C8B" w:rsidP="00C30813">
            <w:pPr>
              <w:rPr>
                <w:lang w:val="en-US"/>
              </w:rPr>
            </w:pPr>
            <w:r w:rsidRPr="00E52C8B">
              <w:rPr>
                <w:rFonts w:ascii="Arial" w:hAnsi="Arial" w:cs="Arial"/>
                <w:sz w:val="18"/>
                <w:szCs w:val="18"/>
                <w:lang w:val="en-US"/>
              </w:rPr>
              <w:t>Initial fixing by means of nails with flat head or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staples </w:t>
            </w:r>
          </w:p>
        </w:tc>
      </w:tr>
    </w:tbl>
    <w:p w:rsidR="000A4223" w:rsidRPr="00E52C8B" w:rsidRDefault="000A4223" w:rsidP="000A4223">
      <w:pPr>
        <w:rPr>
          <w:lang w:val="en-US"/>
        </w:rPr>
      </w:pPr>
    </w:p>
    <w:p w:rsidR="00727F88" w:rsidRPr="004A12D6" w:rsidRDefault="007632A3" w:rsidP="00C17B4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A12D6">
        <w:rPr>
          <w:rFonts w:ascii="Arial" w:hAnsi="Arial" w:cs="Arial"/>
          <w:b/>
          <w:sz w:val="20"/>
          <w:szCs w:val="20"/>
          <w:lang w:val="en-US"/>
        </w:rPr>
        <w:t xml:space="preserve">Comments to table and pictures </w:t>
      </w:r>
    </w:p>
    <w:p w:rsidR="00727F88" w:rsidRPr="004A12D6" w:rsidRDefault="007632A3">
      <w:pPr>
        <w:rPr>
          <w:rFonts w:ascii="Arial" w:hAnsi="Arial" w:cs="Arial"/>
          <w:sz w:val="20"/>
          <w:szCs w:val="20"/>
          <w:lang w:val="en-US"/>
        </w:rPr>
      </w:pPr>
      <w:r w:rsidRPr="007632A3">
        <w:rPr>
          <w:rFonts w:ascii="Arial" w:hAnsi="Arial" w:cs="Arial"/>
          <w:b/>
          <w:sz w:val="20"/>
          <w:szCs w:val="20"/>
          <w:lang w:val="en-US"/>
        </w:rPr>
        <w:t xml:space="preserve">Sealed counter-batten – </w:t>
      </w:r>
      <w:r w:rsidRPr="007632A3">
        <w:rPr>
          <w:rFonts w:ascii="Arial" w:hAnsi="Arial" w:cs="Arial"/>
          <w:bCs/>
          <w:sz w:val="20"/>
          <w:szCs w:val="20"/>
          <w:lang w:val="en-US"/>
        </w:rPr>
        <w:t>the best results are achi</w:t>
      </w:r>
      <w:r w:rsidR="004A12D6">
        <w:rPr>
          <w:rFonts w:ascii="Arial" w:hAnsi="Arial" w:cs="Arial"/>
          <w:bCs/>
          <w:sz w:val="20"/>
          <w:szCs w:val="20"/>
          <w:lang w:val="en-US"/>
        </w:rPr>
        <w:t>e</w:t>
      </w:r>
      <w:bookmarkStart w:id="0" w:name="_GoBack"/>
      <w:bookmarkEnd w:id="0"/>
      <w:r w:rsidRPr="007632A3">
        <w:rPr>
          <w:rFonts w:ascii="Arial" w:hAnsi="Arial" w:cs="Arial"/>
          <w:bCs/>
          <w:sz w:val="20"/>
          <w:szCs w:val="20"/>
          <w:lang w:val="en-US"/>
        </w:rPr>
        <w:t>ved by sealing foam self-adhesive tape (</w:t>
      </w:r>
      <w:proofErr w:type="spellStart"/>
      <w:r w:rsidRPr="007632A3">
        <w:rPr>
          <w:rFonts w:ascii="Arial" w:hAnsi="Arial" w:cs="Arial"/>
          <w:bCs/>
          <w:sz w:val="20"/>
          <w:szCs w:val="20"/>
          <w:lang w:val="en-US"/>
        </w:rPr>
        <w:t>Marma</w:t>
      </w:r>
      <w:proofErr w:type="spellEnd"/>
      <w:r w:rsidRPr="007632A3">
        <w:rPr>
          <w:rFonts w:ascii="Arial" w:hAnsi="Arial" w:cs="Arial"/>
          <w:bCs/>
          <w:sz w:val="20"/>
          <w:szCs w:val="20"/>
          <w:lang w:val="en-US"/>
        </w:rPr>
        <w:t xml:space="preserve"> K1) to the bottom side of the lath; it is also possible to attach membran</w:t>
      </w:r>
      <w:r>
        <w:rPr>
          <w:rFonts w:ascii="Arial" w:hAnsi="Arial" w:cs="Arial"/>
          <w:bCs/>
          <w:sz w:val="20"/>
          <w:szCs w:val="20"/>
          <w:lang w:val="en-US"/>
        </w:rPr>
        <w:t>e</w:t>
      </w:r>
      <w:r w:rsidRPr="007632A3">
        <w:rPr>
          <w:rFonts w:ascii="Arial" w:hAnsi="Arial" w:cs="Arial"/>
          <w:bCs/>
          <w:sz w:val="20"/>
          <w:szCs w:val="20"/>
          <w:lang w:val="en-US"/>
        </w:rPr>
        <w:t xml:space="preserve"> or wide self-adhesive tape to the top and sides of the counter-batten, so that it protects it from every side and the edges are attached to the basic membrane.</w:t>
      </w:r>
      <w:r w:rsidRPr="007632A3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6417D5" w:rsidRPr="004A12D6" w:rsidRDefault="004A12D6" w:rsidP="006417D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Sealed</w:t>
      </w:r>
      <w:r w:rsidR="00E333BE" w:rsidRPr="00E333BE">
        <w:rPr>
          <w:rFonts w:ascii="Arial" w:hAnsi="Arial" w:cs="Arial"/>
          <w:b/>
          <w:sz w:val="20"/>
          <w:szCs w:val="20"/>
          <w:lang w:val="en-US"/>
        </w:rPr>
        <w:t xml:space="preserve"> overlaps – </w:t>
      </w:r>
      <w:r w:rsidR="00E333BE" w:rsidRPr="00E333BE">
        <w:rPr>
          <w:rFonts w:ascii="Arial" w:hAnsi="Arial" w:cs="Arial"/>
          <w:bCs/>
          <w:sz w:val="20"/>
          <w:szCs w:val="20"/>
          <w:lang w:val="en-US"/>
        </w:rPr>
        <w:t xml:space="preserve">overlaps of min. 15 cm, </w:t>
      </w:r>
      <w:r>
        <w:rPr>
          <w:rFonts w:ascii="Arial" w:hAnsi="Arial" w:cs="Arial"/>
          <w:bCs/>
          <w:sz w:val="20"/>
          <w:szCs w:val="20"/>
          <w:lang w:val="en-US"/>
        </w:rPr>
        <w:t>sealed</w:t>
      </w:r>
      <w:r w:rsidR="00E333BE" w:rsidRPr="00E333BE">
        <w:rPr>
          <w:rFonts w:ascii="Arial" w:hAnsi="Arial" w:cs="Arial"/>
          <w:bCs/>
          <w:sz w:val="20"/>
          <w:szCs w:val="20"/>
          <w:lang w:val="en-US"/>
        </w:rPr>
        <w:t xml:space="preserve"> from above by means of one-sided self-adhesive tape or inside (between touching stripes) by means of double-sided self-adhesive tape or glue.</w:t>
      </w:r>
      <w:r w:rsidR="00E333BE" w:rsidRPr="00E333BE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1B1A84" w:rsidRPr="004A12D6" w:rsidRDefault="001B1A84" w:rsidP="006417D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B1A84" w:rsidRPr="004A12D6" w:rsidRDefault="001B1A84" w:rsidP="006417D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B1A84" w:rsidRPr="004A12D6" w:rsidRDefault="001B1A84" w:rsidP="006417D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856CD" w:rsidRDefault="005856CD" w:rsidP="006417D5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856CD">
        <w:rPr>
          <w:rFonts w:ascii="Arial" w:hAnsi="Arial" w:cs="Arial"/>
          <w:b/>
          <w:sz w:val="20"/>
          <w:szCs w:val="20"/>
          <w:lang w:val="en-US"/>
        </w:rPr>
        <w:t xml:space="preserve">Boarding – </w:t>
      </w:r>
      <w:r w:rsidRPr="005856CD">
        <w:rPr>
          <w:rFonts w:ascii="Arial" w:hAnsi="Arial" w:cs="Arial"/>
          <w:bCs/>
          <w:sz w:val="20"/>
          <w:szCs w:val="20"/>
          <w:lang w:val="en-US"/>
        </w:rPr>
        <w:t>it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is</w:t>
      </w:r>
      <w:r w:rsidRPr="005856CD">
        <w:rPr>
          <w:rFonts w:ascii="Arial" w:hAnsi="Arial" w:cs="Arial"/>
          <w:bCs/>
          <w:sz w:val="20"/>
          <w:szCs w:val="20"/>
          <w:lang w:val="en-US"/>
        </w:rPr>
        <w:t xml:space="preserve"> a sheathing made of regular one-inch boards (without tongue and groove) in width of max. 11 cm, by bigger width, the size of the gap between the boards needs to be increased (according to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the</w:t>
      </w:r>
      <w:r w:rsidRPr="005856CD">
        <w:rPr>
          <w:rFonts w:ascii="Arial" w:hAnsi="Arial" w:cs="Arial"/>
          <w:bCs/>
          <w:sz w:val="20"/>
          <w:szCs w:val="20"/>
          <w:lang w:val="en-US"/>
        </w:rPr>
        <w:t xml:space="preserve"> instruction no. 4).</w:t>
      </w:r>
    </w:p>
    <w:p w:rsidR="005856CD" w:rsidRPr="005856CD" w:rsidRDefault="005856CD" w:rsidP="001B1A84">
      <w:pPr>
        <w:rPr>
          <w:rFonts w:ascii="Arial" w:hAnsi="Arial" w:cs="Arial"/>
          <w:bCs/>
          <w:sz w:val="20"/>
          <w:szCs w:val="20"/>
          <w:lang w:val="en-US"/>
        </w:rPr>
      </w:pPr>
      <w:r w:rsidRPr="005856CD">
        <w:rPr>
          <w:rFonts w:ascii="Arial" w:hAnsi="Arial" w:cs="Arial"/>
          <w:b/>
          <w:sz w:val="20"/>
          <w:szCs w:val="20"/>
          <w:lang w:val="en-US"/>
        </w:rPr>
        <w:t>Height of the counter-b</w:t>
      </w:r>
      <w:r>
        <w:rPr>
          <w:rFonts w:ascii="Arial" w:hAnsi="Arial" w:cs="Arial"/>
          <w:b/>
          <w:sz w:val="20"/>
          <w:szCs w:val="20"/>
          <w:lang w:val="en-US"/>
        </w:rPr>
        <w:t xml:space="preserve">atten – </w:t>
      </w:r>
      <w:r w:rsidRPr="005856CD">
        <w:rPr>
          <w:rFonts w:ascii="Arial" w:hAnsi="Arial" w:cs="Arial"/>
          <w:bCs/>
          <w:sz w:val="20"/>
          <w:szCs w:val="20"/>
          <w:lang w:val="en-US"/>
        </w:rPr>
        <w:t>includes acceptable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en-US"/>
        </w:rPr>
        <w:t>inequalities in roof construction and pushing of the membrane by thermal insulation.</w:t>
      </w:r>
    </w:p>
    <w:p w:rsidR="005856CD" w:rsidRPr="00F03625" w:rsidRDefault="006417D5" w:rsidP="001B1A84">
      <w:pPr>
        <w:rPr>
          <w:rFonts w:ascii="Arial" w:hAnsi="Arial" w:cs="Arial"/>
          <w:bCs/>
          <w:sz w:val="20"/>
          <w:szCs w:val="20"/>
          <w:lang w:val="en-US"/>
        </w:rPr>
      </w:pPr>
      <w:r w:rsidRPr="00F03625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2900680</wp:posOffset>
            </wp:positionH>
            <wp:positionV relativeFrom="margin">
              <wp:posOffset>-101600</wp:posOffset>
            </wp:positionV>
            <wp:extent cx="2753360" cy="2066925"/>
            <wp:effectExtent l="19050" t="19050" r="27940" b="28575"/>
            <wp:wrapSquare wrapText="bothSides"/>
            <wp:docPr id="3" name="Obraz 2" descr="Rys.2 niskie kąt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2 niskie kąty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2066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F03625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81280</wp:posOffset>
            </wp:positionH>
            <wp:positionV relativeFrom="margin">
              <wp:posOffset>-99695</wp:posOffset>
            </wp:positionV>
            <wp:extent cx="2752725" cy="2065020"/>
            <wp:effectExtent l="19050" t="19050" r="28575" b="11430"/>
            <wp:wrapSquare wrapText="bothSides"/>
            <wp:docPr id="2" name="Obraz 0" descr="Rys.1 niskie kąt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1 niskie kąty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650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F03625" w:rsidRPr="00F03625">
        <w:rPr>
          <w:rFonts w:ascii="Arial" w:hAnsi="Arial" w:cs="Arial"/>
          <w:bCs/>
          <w:sz w:val="20"/>
          <w:szCs w:val="20"/>
          <w:lang w:val="en-US"/>
        </w:rPr>
        <w:t>In pic. 1, sloping angle i</w:t>
      </w:r>
      <w:r w:rsidR="00F03625">
        <w:rPr>
          <w:rFonts w:ascii="Arial" w:hAnsi="Arial" w:cs="Arial"/>
          <w:bCs/>
          <w:sz w:val="20"/>
          <w:szCs w:val="20"/>
          <w:lang w:val="en-US"/>
        </w:rPr>
        <w:t xml:space="preserve">s </w:t>
      </w:r>
      <w:r w:rsidR="00F03625" w:rsidRPr="00F03625">
        <w:rPr>
          <w:rFonts w:ascii="Arial" w:hAnsi="Arial" w:cs="Arial"/>
          <w:sz w:val="20"/>
          <w:szCs w:val="20"/>
          <w:lang w:val="en-US"/>
        </w:rPr>
        <w:t>20º</w:t>
      </w:r>
      <w:r w:rsidR="00F03625">
        <w:rPr>
          <w:rFonts w:ascii="Arial" w:hAnsi="Arial" w:cs="Arial"/>
          <w:sz w:val="20"/>
          <w:szCs w:val="20"/>
          <w:lang w:val="en-US"/>
        </w:rPr>
        <w:t xml:space="preserve">, because the picture shows the air inlet recommended by such sloping for all kinds of coverings for sloping roofs laid on battens. </w:t>
      </w:r>
      <w:r w:rsidR="00F03625" w:rsidRPr="00F03625">
        <w:rPr>
          <w:rFonts w:ascii="Arial" w:hAnsi="Arial" w:cs="Arial"/>
          <w:sz w:val="20"/>
          <w:szCs w:val="20"/>
          <w:lang w:val="en-US"/>
        </w:rPr>
        <w:t>Whereas in the pic. 2 showing the ridge, the sloping an</w:t>
      </w:r>
      <w:r w:rsidR="00F03625">
        <w:rPr>
          <w:rFonts w:ascii="Arial" w:hAnsi="Arial" w:cs="Arial"/>
          <w:sz w:val="20"/>
          <w:szCs w:val="20"/>
          <w:lang w:val="en-US"/>
        </w:rPr>
        <w:t xml:space="preserve">gle is </w:t>
      </w:r>
      <w:r w:rsidR="00F03625" w:rsidRPr="00F03625">
        <w:rPr>
          <w:rFonts w:ascii="Arial" w:hAnsi="Arial" w:cs="Arial"/>
          <w:sz w:val="20"/>
          <w:szCs w:val="20"/>
          <w:lang w:val="en-US"/>
        </w:rPr>
        <w:t>25º</w:t>
      </w:r>
      <w:r w:rsidR="00F03625">
        <w:rPr>
          <w:rFonts w:ascii="Arial" w:hAnsi="Arial" w:cs="Arial"/>
          <w:sz w:val="20"/>
          <w:szCs w:val="20"/>
          <w:lang w:val="en-US"/>
        </w:rPr>
        <w:t xml:space="preserve">, because below this angle, metal coverings should have “high ridge”, i.e. additional structure under the ridge which would protect the ventilation gap outlet from being clogged by snow. </w:t>
      </w:r>
      <w:r w:rsidR="00235AA2">
        <w:rPr>
          <w:rFonts w:ascii="Arial" w:hAnsi="Arial" w:cs="Arial"/>
          <w:sz w:val="20"/>
          <w:szCs w:val="20"/>
          <w:lang w:val="en-US"/>
        </w:rPr>
        <w:t xml:space="preserve">On roofs with sloping lower than </w:t>
      </w:r>
      <w:r w:rsidR="00235AA2" w:rsidRPr="00235AA2">
        <w:rPr>
          <w:rFonts w:ascii="Arial" w:hAnsi="Arial" w:cs="Arial"/>
          <w:sz w:val="20"/>
          <w:szCs w:val="20"/>
          <w:lang w:val="en-US"/>
        </w:rPr>
        <w:t>20º, this regulation</w:t>
      </w:r>
      <w:r w:rsidR="00235AA2">
        <w:rPr>
          <w:rFonts w:ascii="Arial" w:hAnsi="Arial" w:cs="Arial"/>
          <w:sz w:val="20"/>
          <w:szCs w:val="20"/>
          <w:lang w:val="en-US"/>
        </w:rPr>
        <w:t xml:space="preserve"> also applies by other types of final covering laid on battens.</w:t>
      </w:r>
    </w:p>
    <w:p w:rsidR="00235AA2" w:rsidRPr="00235AA2" w:rsidRDefault="00235AA2" w:rsidP="000A422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35AA2">
        <w:rPr>
          <w:rFonts w:ascii="Arial" w:hAnsi="Arial" w:cs="Arial"/>
          <w:sz w:val="20"/>
          <w:szCs w:val="20"/>
          <w:lang w:val="en-US"/>
        </w:rPr>
        <w:t>Coverings made of tiles d</w:t>
      </w:r>
      <w:r>
        <w:rPr>
          <w:rFonts w:ascii="Arial" w:hAnsi="Arial" w:cs="Arial"/>
          <w:sz w:val="20"/>
          <w:szCs w:val="20"/>
          <w:lang w:val="en-US"/>
        </w:rPr>
        <w:t xml:space="preserve">o not have such regulations and their producers very rarely allow their application on roofs below </w:t>
      </w:r>
      <w:r w:rsidRPr="00235AA2">
        <w:rPr>
          <w:rFonts w:ascii="Arial" w:hAnsi="Arial" w:cs="Arial"/>
          <w:sz w:val="20"/>
          <w:szCs w:val="20"/>
          <w:lang w:val="en-US"/>
        </w:rPr>
        <w:t>25º</w:t>
      </w:r>
      <w:r>
        <w:rPr>
          <w:rFonts w:ascii="Arial" w:hAnsi="Arial" w:cs="Arial"/>
          <w:sz w:val="20"/>
          <w:szCs w:val="20"/>
          <w:lang w:val="en-US"/>
        </w:rPr>
        <w:t xml:space="preserve"> sealed with flexible layers for initial covering (including ICM).</w:t>
      </w:r>
    </w:p>
    <w:p w:rsidR="00235AA2" w:rsidRPr="00235AA2" w:rsidRDefault="00235AA2" w:rsidP="000A422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35AA2">
        <w:rPr>
          <w:rFonts w:ascii="Arial" w:hAnsi="Arial" w:cs="Arial"/>
          <w:sz w:val="20"/>
          <w:szCs w:val="20"/>
          <w:lang w:val="en-US"/>
        </w:rPr>
        <w:t xml:space="preserve">The above regulations </w:t>
      </w:r>
      <w:r w:rsidRPr="00235AA2">
        <w:rPr>
          <w:rFonts w:ascii="Arial" w:hAnsi="Arial" w:cs="Arial"/>
          <w:b/>
          <w:bCs/>
          <w:sz w:val="20"/>
          <w:szCs w:val="20"/>
          <w:lang w:val="en-US"/>
        </w:rPr>
        <w:t>are not enough to obtain air tightness of the roofs</w:t>
      </w:r>
      <w:r>
        <w:rPr>
          <w:rFonts w:ascii="Arial" w:hAnsi="Arial" w:cs="Arial"/>
          <w:sz w:val="20"/>
          <w:szCs w:val="20"/>
          <w:lang w:val="en-US"/>
        </w:rPr>
        <w:t xml:space="preserve"> and their connections with other outer partitions of the building. </w:t>
      </w:r>
      <w:r w:rsidRPr="00235AA2">
        <w:rPr>
          <w:rFonts w:ascii="Arial" w:hAnsi="Arial" w:cs="Arial"/>
          <w:sz w:val="20"/>
          <w:szCs w:val="20"/>
          <w:lang w:val="en-US"/>
        </w:rPr>
        <w:t>The easiest way to obtain air tightness</w:t>
      </w:r>
      <w:r>
        <w:rPr>
          <w:rFonts w:ascii="Arial" w:hAnsi="Arial" w:cs="Arial"/>
          <w:sz w:val="20"/>
          <w:szCs w:val="20"/>
          <w:lang w:val="en-US"/>
        </w:rPr>
        <w:t xml:space="preserve"> is</w:t>
      </w:r>
      <w:r w:rsidRPr="00235AA2">
        <w:rPr>
          <w:rFonts w:ascii="Arial" w:hAnsi="Arial" w:cs="Arial"/>
          <w:sz w:val="20"/>
          <w:szCs w:val="20"/>
          <w:lang w:val="en-US"/>
        </w:rPr>
        <w:t xml:space="preserve"> by means of internal layers of </w:t>
      </w:r>
      <w:proofErr w:type="spellStart"/>
      <w:r w:rsidRPr="00235AA2">
        <w:rPr>
          <w:rFonts w:ascii="Arial" w:hAnsi="Arial" w:cs="Arial"/>
          <w:sz w:val="20"/>
          <w:szCs w:val="20"/>
          <w:lang w:val="en-US"/>
        </w:rPr>
        <w:t>vapour</w:t>
      </w:r>
      <w:proofErr w:type="spellEnd"/>
      <w:r w:rsidRPr="00235AA2">
        <w:rPr>
          <w:rFonts w:ascii="Arial" w:hAnsi="Arial" w:cs="Arial"/>
          <w:sz w:val="20"/>
          <w:szCs w:val="20"/>
          <w:lang w:val="en-US"/>
        </w:rPr>
        <w:t>-insulat</w:t>
      </w:r>
      <w:r>
        <w:rPr>
          <w:rFonts w:ascii="Arial" w:hAnsi="Arial" w:cs="Arial"/>
          <w:sz w:val="20"/>
          <w:szCs w:val="20"/>
          <w:lang w:val="en-US"/>
        </w:rPr>
        <w:t xml:space="preserve">ion layers (e.g. made of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vapour</w:t>
      </w:r>
      <w:proofErr w:type="spellEnd"/>
      <w:r>
        <w:rPr>
          <w:rFonts w:ascii="Arial" w:hAnsi="Arial" w:cs="Arial"/>
          <w:sz w:val="20"/>
          <w:szCs w:val="20"/>
          <w:lang w:val="en-US"/>
        </w:rPr>
        <w:t>-insulation foils).</w:t>
      </w:r>
    </w:p>
    <w:p w:rsidR="00FC5B0C" w:rsidRPr="004A12D6" w:rsidRDefault="00FC5B0C" w:rsidP="000A4223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AB5D68" w:rsidRPr="00076D5C" w:rsidRDefault="00076D5C" w:rsidP="000A4223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076D5C">
        <w:rPr>
          <w:rFonts w:ascii="Arial" w:hAnsi="Arial" w:cs="Arial"/>
          <w:b/>
          <w:sz w:val="22"/>
          <w:szCs w:val="22"/>
          <w:lang w:val="en-US"/>
        </w:rPr>
        <w:t>Recommendations</w:t>
      </w:r>
    </w:p>
    <w:p w:rsidR="00076D5C" w:rsidRDefault="00076D5C" w:rsidP="00B80D0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76D5C">
        <w:rPr>
          <w:rFonts w:ascii="Arial" w:hAnsi="Arial" w:cs="Arial"/>
          <w:sz w:val="20"/>
          <w:szCs w:val="20"/>
          <w:lang w:val="en-US"/>
        </w:rPr>
        <w:t>1. Inlet of the v</w:t>
      </w:r>
      <w:r>
        <w:rPr>
          <w:rFonts w:ascii="Arial" w:hAnsi="Arial" w:cs="Arial"/>
          <w:sz w:val="20"/>
          <w:szCs w:val="20"/>
          <w:lang w:val="en-US"/>
        </w:rPr>
        <w:t xml:space="preserve">entilation gap must be located on the end of counter-batten (pic. 1) and membrane must be laid on rafters (or corresponding beams) down to their end in the eaves. Inlet should be protected by drafty (in ca. 50%) tapes or protective nets and located behind the gutter, so that the snow does not cover it. </w:t>
      </w:r>
      <w:r w:rsidRPr="00076D5C">
        <w:rPr>
          <w:rFonts w:ascii="Arial" w:hAnsi="Arial" w:cs="Arial"/>
          <w:sz w:val="20"/>
          <w:szCs w:val="20"/>
          <w:lang w:val="en-US"/>
        </w:rPr>
        <w:t>The size of the active surface of the inlet s</w:t>
      </w:r>
      <w:r>
        <w:rPr>
          <w:rFonts w:ascii="Arial" w:hAnsi="Arial" w:cs="Arial"/>
          <w:sz w:val="20"/>
          <w:szCs w:val="20"/>
          <w:lang w:val="en-US"/>
        </w:rPr>
        <w:t xml:space="preserve">hould be performed in compliance with the regulations of roof ventilation – according to instruction no. 2 by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Marma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Polskie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Folie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076D5C" w:rsidRPr="00076D5C" w:rsidRDefault="00076D5C" w:rsidP="00B80D0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76D5C">
        <w:rPr>
          <w:rFonts w:ascii="Arial" w:hAnsi="Arial" w:cs="Arial"/>
          <w:sz w:val="20"/>
          <w:szCs w:val="20"/>
          <w:lang w:val="en-US"/>
        </w:rPr>
        <w:t>2. Outlet of the ventilation gap</w:t>
      </w:r>
      <w:r>
        <w:rPr>
          <w:rFonts w:ascii="Arial" w:hAnsi="Arial" w:cs="Arial"/>
          <w:sz w:val="20"/>
          <w:szCs w:val="20"/>
          <w:lang w:val="en-US"/>
        </w:rPr>
        <w:t xml:space="preserve"> on the ridge must go outside the surface of the covering, so that the height of outlet cover was not smaller than 15 cm (pic. 2).</w:t>
      </w:r>
    </w:p>
    <w:p w:rsidR="00076D5C" w:rsidRPr="004A12D6" w:rsidRDefault="00076D5C" w:rsidP="00B80D0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76D5C">
        <w:rPr>
          <w:rFonts w:ascii="Arial" w:hAnsi="Arial" w:cs="Arial"/>
          <w:sz w:val="20"/>
          <w:szCs w:val="20"/>
          <w:lang w:val="en-US"/>
        </w:rPr>
        <w:t>3. Laths: battens and counter-b</w:t>
      </w:r>
      <w:r>
        <w:rPr>
          <w:rFonts w:ascii="Arial" w:hAnsi="Arial" w:cs="Arial"/>
          <w:sz w:val="20"/>
          <w:szCs w:val="20"/>
          <w:lang w:val="en-US"/>
        </w:rPr>
        <w:t>attens can be impregnated only in vacuum by solvent prepara</w:t>
      </w:r>
      <w:r w:rsidR="00FF5CDF">
        <w:rPr>
          <w:rFonts w:ascii="Arial" w:hAnsi="Arial" w:cs="Arial"/>
          <w:sz w:val="20"/>
          <w:szCs w:val="20"/>
          <w:lang w:val="en-US"/>
        </w:rPr>
        <w:t xml:space="preserve">tions. </w:t>
      </w:r>
      <w:r w:rsidR="00FF5CDF" w:rsidRPr="004A12D6">
        <w:rPr>
          <w:rFonts w:ascii="Arial" w:hAnsi="Arial" w:cs="Arial"/>
          <w:sz w:val="20"/>
          <w:szCs w:val="20"/>
          <w:lang w:val="en-US"/>
        </w:rPr>
        <w:t xml:space="preserve">It is forbidden to use salt impregnations. </w:t>
      </w:r>
    </w:p>
    <w:p w:rsidR="00FF5CDF" w:rsidRDefault="00FF5CDF" w:rsidP="00B80D0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F5CDF">
        <w:rPr>
          <w:rFonts w:ascii="Arial" w:hAnsi="Arial" w:cs="Arial"/>
          <w:sz w:val="20"/>
          <w:szCs w:val="20"/>
          <w:lang w:val="en-US"/>
        </w:rPr>
        <w:t>4. All the other actions n</w:t>
      </w:r>
      <w:r>
        <w:rPr>
          <w:rFonts w:ascii="Arial" w:hAnsi="Arial" w:cs="Arial"/>
          <w:sz w:val="20"/>
          <w:szCs w:val="20"/>
          <w:lang w:val="en-US"/>
        </w:rPr>
        <w:t>ecessary for installation of ICM should be performed according to basic instruction no. 1.</w:t>
      </w:r>
    </w:p>
    <w:p w:rsidR="00FF5CDF" w:rsidRPr="00FF5CDF" w:rsidRDefault="00FF5CDF" w:rsidP="00B80D05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5. All remarks and reservations enumerated in instruction no. 1 are also binding by installation of ICM according to this instruction which should be treated as a supplement to the basic one. </w:t>
      </w:r>
    </w:p>
    <w:p w:rsidR="00160521" w:rsidRPr="004A12D6" w:rsidRDefault="00160521" w:rsidP="00160521">
      <w:pPr>
        <w:pStyle w:val="Tekstpodstawowywcity"/>
        <w:ind w:left="-284" w:right="-284" w:firstLine="284"/>
        <w:rPr>
          <w:sz w:val="18"/>
          <w:szCs w:val="18"/>
          <w:lang w:val="en-US"/>
        </w:rPr>
      </w:pPr>
    </w:p>
    <w:p w:rsidR="00FF5CDF" w:rsidRPr="00FF5CDF" w:rsidRDefault="00FF5CDF" w:rsidP="00FF5CDF">
      <w:pPr>
        <w:jc w:val="both"/>
        <w:rPr>
          <w:rFonts w:ascii="Arial" w:hAnsi="Arial"/>
          <w:b/>
          <w:sz w:val="18"/>
          <w:szCs w:val="18"/>
          <w:lang w:val="en-US"/>
        </w:rPr>
      </w:pPr>
      <w:r w:rsidRPr="00FF5CDF">
        <w:rPr>
          <w:rFonts w:ascii="Arial" w:hAnsi="Arial"/>
          <w:b/>
          <w:sz w:val="18"/>
          <w:szCs w:val="18"/>
          <w:lang w:val="en-US"/>
        </w:rPr>
        <w:t>Instruction written according to the state of knowledge from May 2019.</w:t>
      </w:r>
    </w:p>
    <w:p w:rsidR="00836601" w:rsidRPr="00FF5CDF" w:rsidRDefault="00FF5CDF" w:rsidP="00FF5CDF">
      <w:pPr>
        <w:jc w:val="both"/>
        <w:rPr>
          <w:rFonts w:ascii="Arial" w:hAnsi="Arial"/>
          <w:b/>
          <w:sz w:val="18"/>
          <w:szCs w:val="18"/>
          <w:lang w:val="en-US"/>
        </w:rPr>
      </w:pPr>
      <w:r w:rsidRPr="00FF5CDF">
        <w:rPr>
          <w:rFonts w:ascii="Arial" w:hAnsi="Arial" w:cs="Arial"/>
          <w:sz w:val="18"/>
          <w:szCs w:val="18"/>
          <w:lang w:val="en-US"/>
        </w:rPr>
        <w:t>It complies with the regulations specified in Guidelines of Polish Associat</w:t>
      </w:r>
      <w:r>
        <w:rPr>
          <w:rFonts w:ascii="Arial" w:hAnsi="Arial" w:cs="Arial"/>
          <w:sz w:val="18"/>
          <w:szCs w:val="18"/>
          <w:lang w:val="en-US"/>
        </w:rPr>
        <w:t xml:space="preserve">ion of Roofers compiled on the basis of </w:t>
      </w:r>
      <w:r w:rsidR="00E16B9C">
        <w:rPr>
          <w:rFonts w:ascii="Arial" w:hAnsi="Arial" w:cs="Arial"/>
          <w:sz w:val="18"/>
          <w:szCs w:val="18"/>
          <w:lang w:val="en-US"/>
        </w:rPr>
        <w:t xml:space="preserve">recommendations of </w:t>
      </w:r>
      <w:r w:rsidR="00836601" w:rsidRPr="00FF5CDF">
        <w:rPr>
          <w:rFonts w:ascii="Arial" w:hAnsi="Arial" w:cs="Arial"/>
          <w:sz w:val="18"/>
          <w:szCs w:val="18"/>
          <w:lang w:val="en-US"/>
        </w:rPr>
        <w:t>IFD - International Federation for the Roofing Trad</w:t>
      </w:r>
      <w:r w:rsidR="00E16B9C">
        <w:rPr>
          <w:rFonts w:ascii="Arial" w:hAnsi="Arial" w:cs="Arial"/>
          <w:sz w:val="18"/>
          <w:szCs w:val="18"/>
          <w:lang w:val="en-US"/>
        </w:rPr>
        <w:t>e</w:t>
      </w:r>
      <w:r w:rsidR="00836601" w:rsidRPr="00FF5CDF">
        <w:rPr>
          <w:rFonts w:ascii="Arial" w:hAnsi="Arial" w:cs="Arial"/>
          <w:sz w:val="18"/>
          <w:szCs w:val="18"/>
          <w:lang w:val="en-US"/>
        </w:rPr>
        <w:t>.</w:t>
      </w:r>
    </w:p>
    <w:p w:rsidR="00160521" w:rsidRPr="00FF5CDF" w:rsidRDefault="005D0F7C" w:rsidP="00160521">
      <w:pPr>
        <w:pStyle w:val="Tekstpodstawowywcity"/>
        <w:ind w:left="-284" w:right="-284" w:firstLine="284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4186555</wp:posOffset>
            </wp:positionH>
            <wp:positionV relativeFrom="margin">
              <wp:posOffset>7615555</wp:posOffset>
            </wp:positionV>
            <wp:extent cx="1524000" cy="819150"/>
            <wp:effectExtent l="19050" t="0" r="0" b="0"/>
            <wp:wrapSquare wrapText="bothSides"/>
            <wp:docPr id="7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B42" w:rsidRPr="00FF5CDF">
        <w:rPr>
          <w:sz w:val="18"/>
          <w:szCs w:val="18"/>
          <w:lang w:val="en-US"/>
        </w:rPr>
        <w:t xml:space="preserve">  </w:t>
      </w:r>
    </w:p>
    <w:p w:rsidR="00C17B42" w:rsidRPr="004A12D6" w:rsidRDefault="00E16B9C" w:rsidP="00C17B42">
      <w:pPr>
        <w:pStyle w:val="Tekstpodstawowywcity"/>
        <w:tabs>
          <w:tab w:val="left" w:pos="284"/>
        </w:tabs>
        <w:ind w:left="0" w:right="-284" w:firstLine="0"/>
        <w:jc w:val="left"/>
        <w:rPr>
          <w:sz w:val="20"/>
          <w:lang w:val="en-US"/>
        </w:rPr>
      </w:pPr>
      <w:r w:rsidRPr="004A12D6">
        <w:rPr>
          <w:sz w:val="20"/>
          <w:lang w:val="en-US"/>
        </w:rPr>
        <w:t>Additional information on websites</w:t>
      </w:r>
      <w:r w:rsidR="00C17B42" w:rsidRPr="004A12D6">
        <w:rPr>
          <w:sz w:val="20"/>
          <w:lang w:val="en-US"/>
        </w:rPr>
        <w:t xml:space="preserve"> : </w:t>
      </w:r>
    </w:p>
    <w:p w:rsidR="00C17B42" w:rsidRPr="004A12D6" w:rsidRDefault="000A6D36" w:rsidP="00C17B42">
      <w:pPr>
        <w:pStyle w:val="Tekstpodstawowywcity"/>
        <w:tabs>
          <w:tab w:val="left" w:pos="284"/>
        </w:tabs>
        <w:ind w:left="0" w:right="-284" w:firstLine="0"/>
        <w:jc w:val="left"/>
        <w:rPr>
          <w:b/>
          <w:sz w:val="20"/>
          <w:lang w:val="en-US"/>
        </w:rPr>
      </w:pPr>
      <w:hyperlink r:id="rId12" w:history="1">
        <w:r w:rsidR="00C17B42" w:rsidRPr="004A12D6">
          <w:rPr>
            <w:rStyle w:val="Hipercze"/>
            <w:color w:val="auto"/>
            <w:sz w:val="20"/>
            <w:lang w:val="en-US"/>
          </w:rPr>
          <w:t>www.marma.com.pl</w:t>
        </w:r>
      </w:hyperlink>
      <w:r w:rsidR="00C17B42" w:rsidRPr="004A12D6">
        <w:rPr>
          <w:sz w:val="20"/>
          <w:lang w:val="en-US"/>
        </w:rPr>
        <w:t xml:space="preserve"> </w:t>
      </w:r>
      <w:proofErr w:type="spellStart"/>
      <w:r w:rsidR="00C17B42" w:rsidRPr="004A12D6">
        <w:rPr>
          <w:sz w:val="20"/>
          <w:lang w:val="en-US"/>
        </w:rPr>
        <w:t>i</w:t>
      </w:r>
      <w:proofErr w:type="spellEnd"/>
      <w:r w:rsidR="00C17B42" w:rsidRPr="004A12D6">
        <w:rPr>
          <w:sz w:val="20"/>
          <w:lang w:val="en-US"/>
        </w:rPr>
        <w:t xml:space="preserve"> </w:t>
      </w:r>
      <w:hyperlink r:id="rId13" w:history="1">
        <w:r w:rsidR="00C17B42" w:rsidRPr="004A12D6">
          <w:rPr>
            <w:rStyle w:val="Hipercze"/>
            <w:color w:val="auto"/>
            <w:sz w:val="20"/>
            <w:lang w:val="en-US"/>
          </w:rPr>
          <w:t>www.dachowa.com.pl</w:t>
        </w:r>
      </w:hyperlink>
      <w:r w:rsidR="00C17B42" w:rsidRPr="004A12D6">
        <w:rPr>
          <w:sz w:val="20"/>
          <w:lang w:val="en-US"/>
        </w:rPr>
        <w:t xml:space="preserve"> . </w:t>
      </w:r>
    </w:p>
    <w:p w:rsidR="00C17B42" w:rsidRPr="004A12D6" w:rsidRDefault="00C17B42" w:rsidP="00160521">
      <w:pPr>
        <w:pStyle w:val="Tekstpodstawowywcity"/>
        <w:ind w:left="-284" w:right="-284" w:firstLine="284"/>
        <w:rPr>
          <w:sz w:val="18"/>
          <w:szCs w:val="18"/>
          <w:lang w:val="en-US"/>
        </w:rPr>
      </w:pPr>
    </w:p>
    <w:p w:rsidR="00AB5D68" w:rsidRPr="004A12D6" w:rsidRDefault="00AB5D68" w:rsidP="00071105">
      <w:pPr>
        <w:rPr>
          <w:rFonts w:ascii="Arial" w:hAnsi="Arial" w:cs="Arial"/>
          <w:sz w:val="22"/>
          <w:szCs w:val="22"/>
          <w:lang w:val="en-US"/>
        </w:rPr>
      </w:pPr>
    </w:p>
    <w:p w:rsidR="00AB5D68" w:rsidRPr="004A12D6" w:rsidRDefault="00AB5D68" w:rsidP="00071105">
      <w:pPr>
        <w:rPr>
          <w:rFonts w:ascii="Arial" w:hAnsi="Arial" w:cs="Arial"/>
          <w:sz w:val="22"/>
          <w:szCs w:val="22"/>
          <w:lang w:val="en-US"/>
        </w:rPr>
      </w:pPr>
    </w:p>
    <w:p w:rsidR="00AB5D68" w:rsidRPr="004A12D6" w:rsidRDefault="00AB5D68" w:rsidP="00071105">
      <w:pPr>
        <w:rPr>
          <w:rFonts w:ascii="Arial" w:hAnsi="Arial" w:cs="Arial"/>
          <w:sz w:val="22"/>
          <w:szCs w:val="22"/>
          <w:lang w:val="en-US"/>
        </w:rPr>
      </w:pPr>
    </w:p>
    <w:p w:rsidR="00071105" w:rsidRPr="004A12D6" w:rsidRDefault="00071105" w:rsidP="00071105">
      <w:pPr>
        <w:rPr>
          <w:rFonts w:ascii="Arial" w:hAnsi="Arial" w:cs="Arial"/>
          <w:sz w:val="18"/>
          <w:szCs w:val="18"/>
          <w:lang w:val="en-US"/>
        </w:rPr>
      </w:pPr>
    </w:p>
    <w:sectPr w:rsidR="00071105" w:rsidRPr="004A12D6" w:rsidSect="00115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D36" w:rsidRDefault="000A6D36" w:rsidP="00160521">
      <w:r>
        <w:separator/>
      </w:r>
    </w:p>
  </w:endnote>
  <w:endnote w:type="continuationSeparator" w:id="0">
    <w:p w:rsidR="000A6D36" w:rsidRDefault="000A6D36" w:rsidP="0016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D36" w:rsidRDefault="000A6D36" w:rsidP="00160521">
      <w:r>
        <w:separator/>
      </w:r>
    </w:p>
  </w:footnote>
  <w:footnote w:type="continuationSeparator" w:id="0">
    <w:p w:rsidR="000A6D36" w:rsidRDefault="000A6D36" w:rsidP="0016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3449E"/>
    <w:multiLevelType w:val="hybridMultilevel"/>
    <w:tmpl w:val="AFF6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D4"/>
    <w:rsid w:val="00034C17"/>
    <w:rsid w:val="00055753"/>
    <w:rsid w:val="00071105"/>
    <w:rsid w:val="00076D5C"/>
    <w:rsid w:val="000A4223"/>
    <w:rsid w:val="000A6D36"/>
    <w:rsid w:val="000B216C"/>
    <w:rsid w:val="000B6238"/>
    <w:rsid w:val="000E0B95"/>
    <w:rsid w:val="000F216F"/>
    <w:rsid w:val="000F4294"/>
    <w:rsid w:val="00110818"/>
    <w:rsid w:val="00115940"/>
    <w:rsid w:val="0015400C"/>
    <w:rsid w:val="001575A3"/>
    <w:rsid w:val="00160521"/>
    <w:rsid w:val="001839CC"/>
    <w:rsid w:val="00185B80"/>
    <w:rsid w:val="001935C5"/>
    <w:rsid w:val="001970AD"/>
    <w:rsid w:val="001A6413"/>
    <w:rsid w:val="001B1A84"/>
    <w:rsid w:val="001B72C3"/>
    <w:rsid w:val="001F52D4"/>
    <w:rsid w:val="001F7863"/>
    <w:rsid w:val="00204FC9"/>
    <w:rsid w:val="002138DC"/>
    <w:rsid w:val="00222065"/>
    <w:rsid w:val="00225E15"/>
    <w:rsid w:val="002341E0"/>
    <w:rsid w:val="00235AA2"/>
    <w:rsid w:val="00236DEC"/>
    <w:rsid w:val="00257B7A"/>
    <w:rsid w:val="0027478A"/>
    <w:rsid w:val="002A1EB8"/>
    <w:rsid w:val="002B7826"/>
    <w:rsid w:val="002E57F1"/>
    <w:rsid w:val="0030214F"/>
    <w:rsid w:val="00331BD3"/>
    <w:rsid w:val="003411C9"/>
    <w:rsid w:val="00353DD6"/>
    <w:rsid w:val="003548E8"/>
    <w:rsid w:val="00380809"/>
    <w:rsid w:val="00386786"/>
    <w:rsid w:val="003B7824"/>
    <w:rsid w:val="003C6C08"/>
    <w:rsid w:val="00465347"/>
    <w:rsid w:val="004A12D6"/>
    <w:rsid w:val="004F7D56"/>
    <w:rsid w:val="00506BAC"/>
    <w:rsid w:val="005154DD"/>
    <w:rsid w:val="0056206D"/>
    <w:rsid w:val="005805F4"/>
    <w:rsid w:val="005856CD"/>
    <w:rsid w:val="00592640"/>
    <w:rsid w:val="005B28B7"/>
    <w:rsid w:val="005B7DF9"/>
    <w:rsid w:val="005C0627"/>
    <w:rsid w:val="005D0F7C"/>
    <w:rsid w:val="005E212C"/>
    <w:rsid w:val="005E7D09"/>
    <w:rsid w:val="006406D7"/>
    <w:rsid w:val="00640DAF"/>
    <w:rsid w:val="006417D5"/>
    <w:rsid w:val="0068500D"/>
    <w:rsid w:val="006A17E0"/>
    <w:rsid w:val="006B434B"/>
    <w:rsid w:val="006B5624"/>
    <w:rsid w:val="006C690F"/>
    <w:rsid w:val="006D06C1"/>
    <w:rsid w:val="006F0F5E"/>
    <w:rsid w:val="00710DAD"/>
    <w:rsid w:val="007119CB"/>
    <w:rsid w:val="00725B1C"/>
    <w:rsid w:val="00727F88"/>
    <w:rsid w:val="007321AC"/>
    <w:rsid w:val="007632A3"/>
    <w:rsid w:val="00776273"/>
    <w:rsid w:val="00776A02"/>
    <w:rsid w:val="00783667"/>
    <w:rsid w:val="008152EE"/>
    <w:rsid w:val="008222C3"/>
    <w:rsid w:val="00836601"/>
    <w:rsid w:val="008407B6"/>
    <w:rsid w:val="0089142F"/>
    <w:rsid w:val="008B3318"/>
    <w:rsid w:val="008E6BC4"/>
    <w:rsid w:val="009255EA"/>
    <w:rsid w:val="00942345"/>
    <w:rsid w:val="00972414"/>
    <w:rsid w:val="00990CCA"/>
    <w:rsid w:val="00992C7A"/>
    <w:rsid w:val="009C14ED"/>
    <w:rsid w:val="00A3161B"/>
    <w:rsid w:val="00A36E38"/>
    <w:rsid w:val="00A458CE"/>
    <w:rsid w:val="00A67935"/>
    <w:rsid w:val="00A76E32"/>
    <w:rsid w:val="00AB5D68"/>
    <w:rsid w:val="00AE382A"/>
    <w:rsid w:val="00B20028"/>
    <w:rsid w:val="00B31146"/>
    <w:rsid w:val="00B37B8D"/>
    <w:rsid w:val="00B473E1"/>
    <w:rsid w:val="00B746D8"/>
    <w:rsid w:val="00B80D05"/>
    <w:rsid w:val="00BE7AB5"/>
    <w:rsid w:val="00C0349C"/>
    <w:rsid w:val="00C17B42"/>
    <w:rsid w:val="00C25945"/>
    <w:rsid w:val="00C30813"/>
    <w:rsid w:val="00C32CAA"/>
    <w:rsid w:val="00C46345"/>
    <w:rsid w:val="00C539EB"/>
    <w:rsid w:val="00CA209D"/>
    <w:rsid w:val="00CB4607"/>
    <w:rsid w:val="00CD0186"/>
    <w:rsid w:val="00D203B8"/>
    <w:rsid w:val="00D561F0"/>
    <w:rsid w:val="00D84FD5"/>
    <w:rsid w:val="00E01A08"/>
    <w:rsid w:val="00E04572"/>
    <w:rsid w:val="00E16B9C"/>
    <w:rsid w:val="00E2536B"/>
    <w:rsid w:val="00E333BE"/>
    <w:rsid w:val="00E52C8B"/>
    <w:rsid w:val="00E7566D"/>
    <w:rsid w:val="00E87A0D"/>
    <w:rsid w:val="00EC3581"/>
    <w:rsid w:val="00ED5CE1"/>
    <w:rsid w:val="00F03625"/>
    <w:rsid w:val="00F46D55"/>
    <w:rsid w:val="00F72593"/>
    <w:rsid w:val="00F879D8"/>
    <w:rsid w:val="00FA699D"/>
    <w:rsid w:val="00FC5B0C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D1139"/>
  <w15:docId w15:val="{1C73579F-4810-44FA-AA9D-4DB6E636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59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727F88"/>
    <w:rPr>
      <w:sz w:val="16"/>
      <w:szCs w:val="16"/>
    </w:rPr>
  </w:style>
  <w:style w:type="paragraph" w:styleId="Tekstkomentarza">
    <w:name w:val="annotation text"/>
    <w:basedOn w:val="Normalny"/>
    <w:semiHidden/>
    <w:rsid w:val="00727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27F88"/>
    <w:rPr>
      <w:b/>
      <w:bCs/>
    </w:rPr>
  </w:style>
  <w:style w:type="paragraph" w:styleId="Tekstdymka">
    <w:name w:val="Balloon Text"/>
    <w:basedOn w:val="Normalny"/>
    <w:semiHidden/>
    <w:rsid w:val="00727F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60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0521"/>
    <w:rPr>
      <w:sz w:val="24"/>
      <w:szCs w:val="24"/>
    </w:rPr>
  </w:style>
  <w:style w:type="paragraph" w:styleId="Stopka">
    <w:name w:val="footer"/>
    <w:basedOn w:val="Normalny"/>
    <w:link w:val="StopkaZnak"/>
    <w:rsid w:val="001605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052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60521"/>
    <w:pPr>
      <w:suppressAutoHyphens/>
      <w:ind w:left="3402" w:firstLine="1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0521"/>
    <w:rPr>
      <w:rFonts w:ascii="Arial" w:hAnsi="Arial"/>
      <w:sz w:val="22"/>
    </w:rPr>
  </w:style>
  <w:style w:type="character" w:styleId="Hipercze">
    <w:name w:val="Hyperlink"/>
    <w:basedOn w:val="Domylnaczcionkaakapitu"/>
    <w:rsid w:val="00C17B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66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27E2.28FA6E20" TargetMode="External"/><Relationship Id="rId13" Type="http://schemas.openxmlformats.org/officeDocument/2006/relationships/hyperlink" Target="http://www.dachowa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rm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układania membran dachowych na dachach o niskich kątach nachylenia</vt:lpstr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układania membran dachowych na dachach o niskich kątach nachylenia</dc:title>
  <dc:creator>KRZYSZTOF  PATOKA</dc:creator>
  <cp:lastModifiedBy>MPF</cp:lastModifiedBy>
  <cp:revision>13</cp:revision>
  <dcterms:created xsi:type="dcterms:W3CDTF">2019-07-23T14:04:00Z</dcterms:created>
  <dcterms:modified xsi:type="dcterms:W3CDTF">2019-07-30T11:23:00Z</dcterms:modified>
</cp:coreProperties>
</file>