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5A4" w:rsidRPr="00FD05A4" w:rsidRDefault="00FD05A4" w:rsidP="005D423C">
      <w:pPr>
        <w:tabs>
          <w:tab w:val="left" w:pos="8364"/>
        </w:tabs>
        <w:rPr>
          <w:rFonts w:ascii="Arial Black" w:hAnsi="Arial Black"/>
          <w:color w:val="002060"/>
        </w:rPr>
      </w:pPr>
      <w:r w:rsidRPr="00FD05A4">
        <w:rPr>
          <w:rFonts w:ascii="Arial Black" w:hAnsi="Arial Black"/>
        </w:rPr>
        <w:t xml:space="preserve">UYGULAMA </w:t>
      </w:r>
      <w:proofErr w:type="gramStart"/>
      <w:r w:rsidRPr="00FD05A4">
        <w:rPr>
          <w:rFonts w:ascii="Arial Black" w:hAnsi="Arial Black"/>
        </w:rPr>
        <w:t>TALİMATI</w:t>
      </w:r>
      <w:r w:rsidR="00E2538D" w:rsidRPr="00FD05A4">
        <w:rPr>
          <w:rFonts w:ascii="Arial Black" w:hAnsi="Arial Black"/>
        </w:rPr>
        <w:t xml:space="preserve">  </w:t>
      </w:r>
      <w:r w:rsidR="009C2783">
        <w:rPr>
          <w:rFonts w:ascii="Arial Black" w:hAnsi="Arial Black"/>
        </w:rPr>
        <w:t>NO.</w:t>
      </w:r>
      <w:proofErr w:type="gramEnd"/>
      <w:r w:rsidR="009C2783">
        <w:rPr>
          <w:rFonts w:ascii="Arial Black" w:hAnsi="Arial Black"/>
        </w:rPr>
        <w:t xml:space="preserve"> </w:t>
      </w:r>
      <w:r w:rsidR="00E2538D" w:rsidRPr="00FD05A4">
        <w:rPr>
          <w:rFonts w:ascii="Arial Black" w:hAnsi="Arial Black"/>
        </w:rPr>
        <w:t>8</w:t>
      </w:r>
      <w:r w:rsidR="00E2538D" w:rsidRPr="00FD05A4">
        <w:rPr>
          <w:rFonts w:ascii="Arial Black" w:hAnsi="Arial Black"/>
          <w:color w:val="002060"/>
        </w:rPr>
        <w:t xml:space="preserve"> </w:t>
      </w:r>
      <w:r w:rsidR="00F44761" w:rsidRPr="00FD05A4">
        <w:rPr>
          <w:rFonts w:ascii="Arial Black" w:hAnsi="Arial Black"/>
          <w:color w:val="002060"/>
        </w:rPr>
        <w:t xml:space="preserve"> </w:t>
      </w:r>
    </w:p>
    <w:p w:rsidR="00FD05A4" w:rsidRPr="00545FEE" w:rsidRDefault="009C2783" w:rsidP="00545FEE">
      <w:pPr>
        <w:rPr>
          <w:rFonts w:ascii="Arial Black" w:hAnsi="Arial Black"/>
          <w:color w:val="0070C0"/>
        </w:rPr>
      </w:pPr>
      <w:r w:rsidRPr="00FD05A4">
        <w:rPr>
          <w:rFonts w:ascii="Arial Black" w:hAnsi="Arial Black"/>
          <w:color w:val="0070C0"/>
        </w:rPr>
        <w:t>BUHAR DENGELEYİCİ MEMBRAN</w:t>
      </w:r>
      <w:r>
        <w:rPr>
          <w:rFonts w:ascii="Arial Black" w:hAnsi="Arial Black"/>
          <w:color w:val="0070C0"/>
        </w:rPr>
        <w:t>LARIN</w:t>
      </w:r>
      <w:r w:rsidRPr="00FD05A4">
        <w:rPr>
          <w:rFonts w:ascii="Arial Black" w:hAnsi="Arial Black"/>
          <w:color w:val="0070C0"/>
        </w:rPr>
        <w:t xml:space="preserve"> </w:t>
      </w:r>
      <w:r w:rsidR="00FD05A4" w:rsidRPr="00FD05A4">
        <w:rPr>
          <w:rFonts w:ascii="Arial Black" w:hAnsi="Arial Black"/>
          <w:color w:val="0070C0"/>
        </w:rPr>
        <w:t>TAVANLARDA</w:t>
      </w:r>
      <w:r>
        <w:rPr>
          <w:rFonts w:ascii="Arial Black" w:hAnsi="Arial Black"/>
          <w:color w:val="0070C0"/>
        </w:rPr>
        <w:t>Kİ</w:t>
      </w:r>
      <w:r w:rsidR="00FD05A4" w:rsidRPr="00FD05A4">
        <w:rPr>
          <w:rFonts w:ascii="Arial Black" w:hAnsi="Arial Black"/>
          <w:color w:val="0070C0"/>
        </w:rPr>
        <w:t xml:space="preserve"> ISI YALITIMIN</w:t>
      </w:r>
      <w:r>
        <w:rPr>
          <w:rFonts w:ascii="Arial Black" w:hAnsi="Arial Black"/>
          <w:color w:val="0070C0"/>
        </w:rPr>
        <w:t>A</w:t>
      </w:r>
      <w:r w:rsidR="00FD05A4" w:rsidRPr="00FD05A4">
        <w:rPr>
          <w:rFonts w:ascii="Arial Black" w:hAnsi="Arial Black"/>
          <w:color w:val="0070C0"/>
        </w:rPr>
        <w:t xml:space="preserve"> SIZDIRMAZLI</w:t>
      </w:r>
      <w:r>
        <w:rPr>
          <w:rFonts w:ascii="Arial Black" w:hAnsi="Arial Black"/>
          <w:color w:val="0070C0"/>
        </w:rPr>
        <w:t>K</w:t>
      </w:r>
      <w:r w:rsidR="00CC6628">
        <w:rPr>
          <w:rFonts w:ascii="Arial Black" w:hAnsi="Arial Black"/>
          <w:color w:val="0070C0"/>
        </w:rPr>
        <w:t xml:space="preserve"> </w:t>
      </w:r>
      <w:r w:rsidR="00FD05A4" w:rsidRPr="00FD05A4">
        <w:rPr>
          <w:rFonts w:ascii="Arial Black" w:hAnsi="Arial Black"/>
          <w:color w:val="0070C0"/>
        </w:rPr>
        <w:t>VE KORU</w:t>
      </w:r>
      <w:r w:rsidR="00CC6628">
        <w:rPr>
          <w:rFonts w:ascii="Arial Black" w:hAnsi="Arial Black"/>
          <w:color w:val="0070C0"/>
        </w:rPr>
        <w:t>MA SAĞLAMAK</w:t>
      </w:r>
      <w:r w:rsidR="00FD05A4" w:rsidRPr="00FD05A4">
        <w:rPr>
          <w:rFonts w:ascii="Arial Black" w:hAnsi="Arial Black"/>
          <w:color w:val="0070C0"/>
        </w:rPr>
        <w:t xml:space="preserve"> AMACIYLA UYGULA</w:t>
      </w:r>
      <w:r>
        <w:rPr>
          <w:rFonts w:ascii="Arial Black" w:hAnsi="Arial Black"/>
          <w:color w:val="0070C0"/>
        </w:rPr>
        <w:t>N</w:t>
      </w:r>
      <w:r w:rsidR="00FD05A4" w:rsidRPr="00FD05A4">
        <w:rPr>
          <w:rFonts w:ascii="Arial Black" w:hAnsi="Arial Black"/>
          <w:color w:val="0070C0"/>
        </w:rPr>
        <w:t>MASI</w:t>
      </w:r>
      <w:r w:rsidR="00F44761" w:rsidRPr="00FD05A4">
        <w:rPr>
          <w:rFonts w:ascii="Arial Black" w:hAnsi="Arial Black"/>
          <w:noProof/>
          <w:color w:val="0070C0"/>
          <w:lang w:eastAsia="tr-TR"/>
        </w:rPr>
        <w:drawing>
          <wp:anchor distT="0" distB="0" distL="114300" distR="114300" simplePos="0" relativeHeight="251662336" behindDoc="0" locked="0" layoutInCell="1" allowOverlap="1" wp14:anchorId="0BCB0E60" wp14:editId="07F3387E">
            <wp:simplePos x="0" y="0"/>
            <wp:positionH relativeFrom="margin">
              <wp:posOffset>3481705</wp:posOffset>
            </wp:positionH>
            <wp:positionV relativeFrom="margin">
              <wp:posOffset>-261620</wp:posOffset>
            </wp:positionV>
            <wp:extent cx="2466975" cy="428625"/>
            <wp:effectExtent l="19050" t="0" r="9525" b="0"/>
            <wp:wrapSquare wrapText="bothSides"/>
            <wp:docPr id="3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55D" w:rsidRPr="00FD05A4" w:rsidRDefault="00FD05A4" w:rsidP="00E2538D">
      <w:pPr>
        <w:jc w:val="both"/>
        <w:rPr>
          <w:rFonts w:ascii="Arial" w:hAnsi="Arial" w:cs="Arial"/>
          <w:sz w:val="20"/>
        </w:rPr>
      </w:pPr>
      <w:r w:rsidRPr="00FD05A4">
        <w:rPr>
          <w:rFonts w:ascii="Arial" w:hAnsi="Arial" w:cs="Arial"/>
          <w:sz w:val="20"/>
        </w:rPr>
        <w:t xml:space="preserve">Bu uygulama </w:t>
      </w:r>
      <w:r w:rsidR="00287F03">
        <w:rPr>
          <w:rFonts w:ascii="Arial" w:hAnsi="Arial" w:cs="Arial"/>
          <w:sz w:val="20"/>
        </w:rPr>
        <w:t xml:space="preserve">talimatı </w:t>
      </w:r>
      <w:r w:rsidRPr="00FD05A4">
        <w:rPr>
          <w:rFonts w:ascii="Arial" w:hAnsi="Arial" w:cs="Arial"/>
          <w:sz w:val="20"/>
        </w:rPr>
        <w:t>ahşap, çelik veya beton yapılarda tavanlarda bulunan ısı yalı</w:t>
      </w:r>
      <w:r w:rsidR="009C2783">
        <w:rPr>
          <w:rFonts w:ascii="Arial" w:hAnsi="Arial" w:cs="Arial"/>
          <w:sz w:val="20"/>
        </w:rPr>
        <w:t>tı</w:t>
      </w:r>
      <w:r w:rsidRPr="00FD05A4">
        <w:rPr>
          <w:rFonts w:ascii="Arial" w:hAnsi="Arial" w:cs="Arial"/>
          <w:sz w:val="20"/>
        </w:rPr>
        <w:t>mın</w:t>
      </w:r>
      <w:r w:rsidR="002E007E">
        <w:rPr>
          <w:rFonts w:ascii="Arial" w:hAnsi="Arial" w:cs="Arial"/>
          <w:sz w:val="20"/>
        </w:rPr>
        <w:t>ın</w:t>
      </w:r>
      <w:r w:rsidRPr="00FD05A4">
        <w:rPr>
          <w:rFonts w:ascii="Arial" w:hAnsi="Arial" w:cs="Arial"/>
          <w:sz w:val="20"/>
        </w:rPr>
        <w:t xml:space="preserve"> sızdırmazlığının sağlanması ve korunmas</w:t>
      </w:r>
      <w:r w:rsidR="00545FEE">
        <w:rPr>
          <w:rFonts w:ascii="Arial" w:hAnsi="Arial" w:cs="Arial"/>
          <w:sz w:val="20"/>
        </w:rPr>
        <w:t>ı</w:t>
      </w:r>
      <w:r w:rsidRPr="00FD05A4">
        <w:rPr>
          <w:rFonts w:ascii="Arial" w:hAnsi="Arial" w:cs="Arial"/>
          <w:sz w:val="20"/>
        </w:rPr>
        <w:t xml:space="preserve"> için </w:t>
      </w:r>
      <w:proofErr w:type="spellStart"/>
      <w:r w:rsidRPr="00CC6628">
        <w:rPr>
          <w:rFonts w:ascii="Arial" w:hAnsi="Arial" w:cs="Arial"/>
          <w:b/>
          <w:sz w:val="20"/>
        </w:rPr>
        <w:t>DoP</w:t>
      </w:r>
      <w:proofErr w:type="spellEnd"/>
      <w:r w:rsidRPr="00CC6628">
        <w:rPr>
          <w:rFonts w:ascii="Arial" w:hAnsi="Arial" w:cs="Arial"/>
          <w:b/>
          <w:sz w:val="20"/>
        </w:rPr>
        <w:t xml:space="preserve"> tip </w:t>
      </w:r>
      <w:proofErr w:type="gramStart"/>
      <w:r w:rsidRPr="00CC6628">
        <w:rPr>
          <w:rFonts w:ascii="Arial" w:hAnsi="Arial" w:cs="Arial"/>
          <w:b/>
          <w:sz w:val="20"/>
        </w:rPr>
        <w:t>90</w:t>
      </w:r>
      <w:r w:rsidR="00CC6628">
        <w:rPr>
          <w:rFonts w:ascii="Arial" w:hAnsi="Arial" w:cs="Arial"/>
          <w:b/>
          <w:sz w:val="20"/>
        </w:rPr>
        <w:t xml:space="preserve"> </w:t>
      </w:r>
      <w:r w:rsidRPr="00CC6628">
        <w:rPr>
          <w:rFonts w:ascii="Arial" w:hAnsi="Arial" w:cs="Arial"/>
          <w:b/>
          <w:sz w:val="20"/>
        </w:rPr>
        <w:t>-</w:t>
      </w:r>
      <w:proofErr w:type="gramEnd"/>
      <w:r w:rsidR="00CC6628">
        <w:rPr>
          <w:rFonts w:ascii="Arial" w:hAnsi="Arial" w:cs="Arial"/>
          <w:b/>
          <w:sz w:val="20"/>
        </w:rPr>
        <w:t xml:space="preserve"> </w:t>
      </w:r>
      <w:r w:rsidRPr="00CC6628">
        <w:rPr>
          <w:rFonts w:ascii="Arial" w:hAnsi="Arial" w:cs="Arial"/>
          <w:b/>
          <w:sz w:val="20"/>
        </w:rPr>
        <w:t>tip 265</w:t>
      </w:r>
      <w:r w:rsidR="00287F03" w:rsidRPr="00CC6628">
        <w:rPr>
          <w:rFonts w:ascii="Arial" w:hAnsi="Arial" w:cs="Arial"/>
          <w:b/>
          <w:sz w:val="20"/>
        </w:rPr>
        <w:t xml:space="preserve"> olarak adlandırılan</w:t>
      </w:r>
      <w:r w:rsidRPr="00CC6628">
        <w:rPr>
          <w:rFonts w:ascii="Arial" w:hAnsi="Arial" w:cs="Arial"/>
          <w:b/>
          <w:sz w:val="20"/>
        </w:rPr>
        <w:t xml:space="preserve"> Buhar Dengeleyici </w:t>
      </w:r>
      <w:proofErr w:type="spellStart"/>
      <w:r w:rsidRPr="00CC6628">
        <w:rPr>
          <w:rFonts w:ascii="Arial" w:hAnsi="Arial" w:cs="Arial"/>
          <w:b/>
          <w:sz w:val="20"/>
        </w:rPr>
        <w:t>Membran</w:t>
      </w:r>
      <w:proofErr w:type="spellEnd"/>
      <w:r w:rsidRPr="00CC6628">
        <w:rPr>
          <w:rFonts w:ascii="Arial" w:hAnsi="Arial" w:cs="Arial"/>
          <w:b/>
          <w:sz w:val="20"/>
        </w:rPr>
        <w:t xml:space="preserve"> </w:t>
      </w:r>
      <w:r w:rsidR="00CC6628">
        <w:rPr>
          <w:rFonts w:ascii="Arial" w:hAnsi="Arial" w:cs="Arial"/>
          <w:b/>
          <w:sz w:val="20"/>
        </w:rPr>
        <w:t>(İKÖ)</w:t>
      </w:r>
      <w:r w:rsidRPr="00CC6628">
        <w:rPr>
          <w:rFonts w:ascii="Arial" w:hAnsi="Arial" w:cs="Arial"/>
          <w:b/>
          <w:sz w:val="20"/>
        </w:rPr>
        <w:t xml:space="preserve"> </w:t>
      </w:r>
      <w:r w:rsidRPr="00FD05A4">
        <w:rPr>
          <w:rFonts w:ascii="Arial" w:hAnsi="Arial" w:cs="Arial"/>
          <w:sz w:val="20"/>
        </w:rPr>
        <w:t>uygulamasında dikkat edilmesi gereken en önemli hususları içermektedir.</w:t>
      </w:r>
    </w:p>
    <w:p w:rsidR="002C5A32" w:rsidRDefault="007A255D" w:rsidP="005D42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260350</wp:posOffset>
                </wp:positionV>
                <wp:extent cx="561975" cy="257175"/>
                <wp:effectExtent l="0" t="0" r="28575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55D" w:rsidRDefault="007A255D" w:rsidP="007A255D">
                            <w:pPr>
                              <w:jc w:val="center"/>
                            </w:pPr>
                            <w:r>
                              <w:t>İKÖ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06.65pt;margin-top:20.5pt;width:44.2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" fillcolor="white [3201]" strokeweight=".5pt">
                <v:textbox>
                  <w:txbxContent>
                    <w:p w:rsidR="007A255D" w:rsidRDefault="007A255D" w:rsidP="007A255D">
                      <w:pPr>
                        <w:jc w:val="center"/>
                      </w:pPr>
                      <w:r>
                        <w:t>İKÖ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lang w:eastAsia="tr-TR"/>
        </w:rPr>
        <w:drawing>
          <wp:anchor distT="0" distB="0" distL="114300" distR="114300" simplePos="0" relativeHeight="251666432" behindDoc="0" locked="0" layoutInCell="1" allowOverlap="1" wp14:anchorId="03551D14" wp14:editId="73493538">
            <wp:simplePos x="0" y="0"/>
            <wp:positionH relativeFrom="margin">
              <wp:posOffset>38100</wp:posOffset>
            </wp:positionH>
            <wp:positionV relativeFrom="margin">
              <wp:posOffset>1992630</wp:posOffset>
            </wp:positionV>
            <wp:extent cx="4048125" cy="1300480"/>
            <wp:effectExtent l="19050" t="19050" r="28575" b="13970"/>
            <wp:wrapSquare wrapText="bothSides"/>
            <wp:docPr id="1" name="Obraz 0" descr="Rys. 1 - 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 1 - 8.tif"/>
                    <pic:cNvPicPr/>
                  </pic:nvPicPr>
                  <pic:blipFill>
                    <a:blip r:embed="rId9" cstate="print"/>
                    <a:srcRect l="8760" t="31303" r="8430" b="33205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3004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FD05A4">
        <w:rPr>
          <w:rFonts w:ascii="Arial" w:hAnsi="Arial" w:cs="Arial"/>
          <w:sz w:val="20"/>
        </w:rPr>
        <w:t>Tavanlardaki İKÖ</w:t>
      </w:r>
      <w:r w:rsidR="00FD05A4" w:rsidRPr="00FD05A4">
        <w:rPr>
          <w:rFonts w:ascii="Arial" w:hAnsi="Arial" w:cs="Arial"/>
          <w:sz w:val="20"/>
        </w:rPr>
        <w:t>, ısı yalıtımını ve</w:t>
      </w:r>
      <w:r w:rsidR="00545FEE">
        <w:rPr>
          <w:rFonts w:ascii="Arial" w:hAnsi="Arial" w:cs="Arial"/>
          <w:sz w:val="20"/>
        </w:rPr>
        <w:t xml:space="preserve"> yapıyı</w:t>
      </w:r>
      <w:r w:rsidR="00FD05A4" w:rsidRPr="00FD05A4">
        <w:rPr>
          <w:rFonts w:ascii="Arial" w:hAnsi="Arial" w:cs="Arial"/>
          <w:sz w:val="20"/>
        </w:rPr>
        <w:t xml:space="preserve"> farklı kirl</w:t>
      </w:r>
      <w:r w:rsidR="00287F03">
        <w:rPr>
          <w:rFonts w:ascii="Arial" w:hAnsi="Arial" w:cs="Arial"/>
          <w:sz w:val="20"/>
        </w:rPr>
        <w:t>etici etkilerden</w:t>
      </w:r>
      <w:r w:rsidR="00FD05A4" w:rsidRPr="00FD05A4">
        <w:rPr>
          <w:rFonts w:ascii="Arial" w:hAnsi="Arial" w:cs="Arial"/>
          <w:sz w:val="20"/>
        </w:rPr>
        <w:t xml:space="preserve"> ve rutubetten korur. Ahşap veya çelik tavanda</w:t>
      </w:r>
      <w:r w:rsidR="00FD05A4">
        <w:rPr>
          <w:rFonts w:ascii="Arial" w:hAnsi="Arial" w:cs="Arial"/>
          <w:sz w:val="20"/>
        </w:rPr>
        <w:t xml:space="preserve"> </w:t>
      </w:r>
      <w:r w:rsidR="00545FEE">
        <w:rPr>
          <w:rFonts w:ascii="Arial" w:hAnsi="Arial" w:cs="Arial"/>
          <w:sz w:val="20"/>
        </w:rPr>
        <w:t>İKÖ nün</w:t>
      </w:r>
      <w:r w:rsidR="00FD05A4" w:rsidRPr="00FD05A4">
        <w:rPr>
          <w:rFonts w:ascii="Arial" w:hAnsi="Arial" w:cs="Arial"/>
          <w:sz w:val="20"/>
        </w:rPr>
        <w:t xml:space="preserve"> uygulama yer</w:t>
      </w:r>
      <w:r w:rsidR="00CC6628">
        <w:rPr>
          <w:rFonts w:ascii="Arial" w:hAnsi="Arial" w:cs="Arial"/>
          <w:sz w:val="20"/>
        </w:rPr>
        <w:t>i resimde gösterilmektedir,</w:t>
      </w:r>
      <w:r w:rsidR="00FD05A4">
        <w:rPr>
          <w:rFonts w:ascii="Arial" w:hAnsi="Arial" w:cs="Arial"/>
          <w:sz w:val="20"/>
        </w:rPr>
        <w:t xml:space="preserve"> İKÖ</w:t>
      </w:r>
      <w:r w:rsidR="00FD05A4" w:rsidRPr="00FD05A4">
        <w:rPr>
          <w:rFonts w:ascii="Arial" w:hAnsi="Arial" w:cs="Arial"/>
          <w:sz w:val="20"/>
        </w:rPr>
        <w:t>, ısı yalıtımı ve (destekleyici veya yardımcı) yapı üzerine döşenmiştir.</w:t>
      </w:r>
      <w:r w:rsidR="00FD05A4">
        <w:rPr>
          <w:rFonts w:ascii="Arial" w:hAnsi="Arial" w:cs="Arial"/>
          <w:sz w:val="20"/>
        </w:rPr>
        <w:t xml:space="preserve"> </w:t>
      </w:r>
      <w:r w:rsidR="00545FEE">
        <w:rPr>
          <w:rFonts w:ascii="Arial" w:hAnsi="Arial" w:cs="Arial"/>
          <w:sz w:val="20"/>
        </w:rPr>
        <w:t>İKÖ’nün</w:t>
      </w:r>
      <w:r w:rsidR="00FD05A4" w:rsidRPr="00FD05A4">
        <w:rPr>
          <w:rFonts w:ascii="Arial" w:hAnsi="Arial" w:cs="Arial"/>
          <w:sz w:val="20"/>
        </w:rPr>
        <w:t xml:space="preserve"> uygulama şekli, amaçlanan etkiye ve yapım türüne bağlıdır.</w:t>
      </w:r>
      <w:r w:rsidR="00FD05A4">
        <w:rPr>
          <w:rFonts w:ascii="Arial" w:hAnsi="Arial" w:cs="Arial"/>
          <w:sz w:val="20"/>
        </w:rPr>
        <w:t xml:space="preserve"> </w:t>
      </w:r>
      <w:r w:rsidR="00287F03">
        <w:rPr>
          <w:rFonts w:ascii="Arial" w:hAnsi="Arial" w:cs="Arial"/>
          <w:sz w:val="20"/>
        </w:rPr>
        <w:t>İKÖ’nün nasıl uygulanacağı, ısı yalıtım malzemesine sıkıca</w:t>
      </w:r>
      <w:r w:rsidR="00CC6628">
        <w:rPr>
          <w:rFonts w:ascii="Arial" w:hAnsi="Arial" w:cs="Arial"/>
          <w:sz w:val="20"/>
        </w:rPr>
        <w:t xml:space="preserve"> </w:t>
      </w:r>
      <w:r w:rsidR="00287F03">
        <w:rPr>
          <w:rFonts w:ascii="Arial" w:hAnsi="Arial" w:cs="Arial"/>
          <w:sz w:val="20"/>
        </w:rPr>
        <w:t>mı veya kısmen mi uygulanacağı, i</w:t>
      </w:r>
      <w:r w:rsidR="00FD05A4" w:rsidRPr="00FD05A4">
        <w:rPr>
          <w:rFonts w:ascii="Arial" w:hAnsi="Arial" w:cs="Arial"/>
          <w:sz w:val="20"/>
        </w:rPr>
        <w:t>htiya</w:t>
      </w:r>
      <w:r w:rsidR="00287F03">
        <w:rPr>
          <w:rFonts w:ascii="Arial" w:hAnsi="Arial" w:cs="Arial"/>
          <w:sz w:val="20"/>
        </w:rPr>
        <w:t>ca,</w:t>
      </w:r>
      <w:r w:rsidR="00FD05A4" w:rsidRPr="00FD05A4">
        <w:rPr>
          <w:rFonts w:ascii="Arial" w:hAnsi="Arial" w:cs="Arial"/>
          <w:sz w:val="20"/>
        </w:rPr>
        <w:t xml:space="preserve"> tavan, döşeme ve çatı makası konstrüksiyonunun karmaşıklık seviyesine ve inşaat koşullarına (amaç, boyut vb.) bağlı olarak </w:t>
      </w:r>
      <w:r w:rsidR="002C5A32">
        <w:rPr>
          <w:rFonts w:ascii="Arial" w:hAnsi="Arial" w:cs="Arial"/>
          <w:sz w:val="20"/>
        </w:rPr>
        <w:t>değişebilir</w:t>
      </w:r>
      <w:r w:rsidR="00FD05A4">
        <w:rPr>
          <w:rFonts w:ascii="Arial" w:hAnsi="Arial" w:cs="Arial"/>
          <w:sz w:val="20"/>
        </w:rPr>
        <w:t xml:space="preserve">. </w:t>
      </w:r>
      <w:r w:rsidR="00FD05A4" w:rsidRPr="00FD05A4">
        <w:rPr>
          <w:rFonts w:ascii="Arial" w:hAnsi="Arial" w:cs="Arial"/>
          <w:sz w:val="20"/>
        </w:rPr>
        <w:t>Tam sızdırmazlık elde edilmesi gerektiğinde,</w:t>
      </w:r>
      <w:r w:rsidR="00FD05A4">
        <w:rPr>
          <w:rFonts w:ascii="Arial" w:hAnsi="Arial" w:cs="Arial"/>
          <w:sz w:val="20"/>
        </w:rPr>
        <w:t xml:space="preserve"> İKÖ</w:t>
      </w:r>
      <w:r w:rsidR="00FD05A4" w:rsidRPr="00FD05A4">
        <w:rPr>
          <w:rFonts w:ascii="Arial" w:hAnsi="Arial" w:cs="Arial"/>
          <w:sz w:val="20"/>
        </w:rPr>
        <w:t xml:space="preserve"> şeritleri arasındaki tüm </w:t>
      </w:r>
      <w:r w:rsidR="002C5A32">
        <w:rPr>
          <w:rFonts w:ascii="Arial" w:hAnsi="Arial" w:cs="Arial"/>
          <w:sz w:val="20"/>
        </w:rPr>
        <w:t xml:space="preserve">bindirmeler </w:t>
      </w:r>
      <w:r w:rsidR="00545FEE">
        <w:rPr>
          <w:rFonts w:ascii="Arial" w:hAnsi="Arial" w:cs="Arial"/>
          <w:sz w:val="20"/>
        </w:rPr>
        <w:t>ve ayrıca İKÖ</w:t>
      </w:r>
      <w:r w:rsidR="00545FEE">
        <w:rPr>
          <w:rFonts w:cs="Calibri"/>
          <w:sz w:val="20"/>
        </w:rPr>
        <w:t>’</w:t>
      </w:r>
      <w:r w:rsidR="00545FEE">
        <w:rPr>
          <w:rFonts w:ascii="Arial" w:hAnsi="Arial" w:cs="Arial"/>
          <w:sz w:val="20"/>
        </w:rPr>
        <w:t>den den geçen veya temas halinde İKÖ</w:t>
      </w:r>
      <w:r w:rsidR="00FD05A4" w:rsidRPr="00FD05A4">
        <w:rPr>
          <w:rFonts w:ascii="Arial" w:hAnsi="Arial" w:cs="Arial"/>
          <w:sz w:val="20"/>
        </w:rPr>
        <w:t xml:space="preserve">'ye bağlanan yapı elemanları (kirişler, bacalar, vb.) </w:t>
      </w:r>
      <w:r w:rsidR="002C5A32">
        <w:rPr>
          <w:rFonts w:ascii="Arial" w:hAnsi="Arial" w:cs="Arial"/>
          <w:sz w:val="20"/>
        </w:rPr>
        <w:t>i</w:t>
      </w:r>
      <w:r w:rsidR="00FD05A4" w:rsidRPr="00FD05A4">
        <w:rPr>
          <w:rFonts w:ascii="Arial" w:hAnsi="Arial" w:cs="Arial"/>
          <w:sz w:val="20"/>
        </w:rPr>
        <w:t xml:space="preserve">le tüm </w:t>
      </w:r>
      <w:r w:rsidR="002C5A32">
        <w:rPr>
          <w:rFonts w:ascii="Arial" w:hAnsi="Arial" w:cs="Arial"/>
          <w:sz w:val="20"/>
        </w:rPr>
        <w:t>İKÖ</w:t>
      </w:r>
      <w:r w:rsidR="002C5A32" w:rsidRPr="00FD05A4">
        <w:rPr>
          <w:rFonts w:ascii="Arial" w:hAnsi="Arial" w:cs="Arial"/>
          <w:sz w:val="20"/>
        </w:rPr>
        <w:t xml:space="preserve"> </w:t>
      </w:r>
      <w:r w:rsidR="00545FEE" w:rsidRPr="00FD05A4">
        <w:rPr>
          <w:rFonts w:ascii="Arial" w:hAnsi="Arial" w:cs="Arial"/>
          <w:sz w:val="20"/>
        </w:rPr>
        <w:t xml:space="preserve">bağlantıları, </w:t>
      </w:r>
      <w:r w:rsidR="002C5A32">
        <w:rPr>
          <w:rFonts w:ascii="Arial" w:hAnsi="Arial" w:cs="Arial"/>
          <w:sz w:val="20"/>
        </w:rPr>
        <w:t xml:space="preserve">(duvarlar, </w:t>
      </w:r>
      <w:r w:rsidR="00545FEE" w:rsidRPr="00FD05A4">
        <w:rPr>
          <w:rFonts w:ascii="Arial" w:hAnsi="Arial" w:cs="Arial"/>
          <w:sz w:val="20"/>
        </w:rPr>
        <w:t>bacalar</w:t>
      </w:r>
      <w:r w:rsidR="00FD05A4" w:rsidRPr="00FD05A4">
        <w:rPr>
          <w:rFonts w:ascii="Arial" w:hAnsi="Arial" w:cs="Arial"/>
          <w:sz w:val="20"/>
        </w:rPr>
        <w:t xml:space="preserve"> vs.) bantlanmalıdır. Bu gibi sıkı bağlantılar, yapıştırıcılar veya özel yapışkan bantların kullanılmasını gerektirir.</w:t>
      </w:r>
      <w:r w:rsidR="00FD05A4">
        <w:rPr>
          <w:rFonts w:ascii="Arial" w:hAnsi="Arial" w:cs="Arial"/>
          <w:sz w:val="20"/>
        </w:rPr>
        <w:t xml:space="preserve"> </w:t>
      </w:r>
    </w:p>
    <w:p w:rsidR="00FD05A4" w:rsidRPr="00FD05A4" w:rsidRDefault="00FD05A4" w:rsidP="005D42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İKÖ </w:t>
      </w:r>
      <w:r w:rsidRPr="00FD05A4">
        <w:rPr>
          <w:rFonts w:ascii="Arial" w:hAnsi="Arial" w:cs="Arial"/>
          <w:sz w:val="20"/>
        </w:rPr>
        <w:t>üzerinde</w:t>
      </w:r>
      <w:r>
        <w:rPr>
          <w:rFonts w:ascii="Arial" w:hAnsi="Arial" w:cs="Arial"/>
          <w:sz w:val="20"/>
        </w:rPr>
        <w:t>,</w:t>
      </w:r>
      <w:r w:rsidRPr="00FD05A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İKÖ üzerinden </w:t>
      </w:r>
      <w:r w:rsidRPr="00FD05A4">
        <w:rPr>
          <w:rFonts w:ascii="Arial" w:hAnsi="Arial" w:cs="Arial"/>
          <w:sz w:val="20"/>
        </w:rPr>
        <w:t xml:space="preserve">gelen su buharı basıncının dengelenmesini (buhar doygunluğunun dengelenmesi) sağlayan en az 2 </w:t>
      </w:r>
      <w:proofErr w:type="spellStart"/>
      <w:r w:rsidRPr="00FD05A4">
        <w:rPr>
          <w:rFonts w:ascii="Arial" w:hAnsi="Arial" w:cs="Arial"/>
          <w:sz w:val="20"/>
        </w:rPr>
        <w:t>cm</w:t>
      </w:r>
      <w:r w:rsidR="002C5A32">
        <w:rPr>
          <w:rFonts w:ascii="Arial" w:hAnsi="Arial" w:cs="Arial"/>
          <w:sz w:val="20"/>
        </w:rPr>
        <w:t>’lik</w:t>
      </w:r>
      <w:proofErr w:type="spellEnd"/>
      <w:r w:rsidRPr="00FD05A4">
        <w:rPr>
          <w:rFonts w:ascii="Arial" w:hAnsi="Arial" w:cs="Arial"/>
          <w:sz w:val="20"/>
        </w:rPr>
        <w:t xml:space="preserve"> bir boşluk olmalıdır. En iyi</w:t>
      </w:r>
      <w:r>
        <w:rPr>
          <w:rFonts w:ascii="Arial" w:hAnsi="Arial" w:cs="Arial"/>
          <w:sz w:val="20"/>
        </w:rPr>
        <w:t xml:space="preserve"> sonuç</w:t>
      </w:r>
      <w:r w:rsidRPr="00FD05A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İKÖ </w:t>
      </w:r>
      <w:r w:rsidR="00CC6628">
        <w:rPr>
          <w:rFonts w:ascii="Arial" w:hAnsi="Arial" w:cs="Arial"/>
          <w:sz w:val="20"/>
        </w:rPr>
        <w:t>üzerinde</w:t>
      </w:r>
      <w:r w:rsidRPr="00FD05A4">
        <w:rPr>
          <w:rFonts w:ascii="Arial" w:hAnsi="Arial" w:cs="Arial"/>
          <w:sz w:val="20"/>
        </w:rPr>
        <w:t xml:space="preserve"> hava akışın</w:t>
      </w:r>
      <w:r w:rsidR="002C5A32">
        <w:rPr>
          <w:rFonts w:ascii="Arial" w:hAnsi="Arial" w:cs="Arial"/>
          <w:sz w:val="20"/>
        </w:rPr>
        <w:t xml:space="preserve">a </w:t>
      </w:r>
      <w:proofErr w:type="gramStart"/>
      <w:r w:rsidR="002C5A32">
        <w:rPr>
          <w:rFonts w:ascii="Arial" w:hAnsi="Arial" w:cs="Arial"/>
          <w:sz w:val="20"/>
        </w:rPr>
        <w:t>imkan</w:t>
      </w:r>
      <w:proofErr w:type="gramEnd"/>
      <w:r w:rsidR="002C5A32">
        <w:rPr>
          <w:rFonts w:ascii="Arial" w:hAnsi="Arial" w:cs="Arial"/>
          <w:sz w:val="20"/>
        </w:rPr>
        <w:t xml:space="preserve"> vererek</w:t>
      </w:r>
      <w:r w:rsidR="00CC6628">
        <w:rPr>
          <w:rFonts w:ascii="Arial" w:hAnsi="Arial" w:cs="Arial"/>
          <w:sz w:val="20"/>
        </w:rPr>
        <w:t xml:space="preserve"> </w:t>
      </w:r>
      <w:r w:rsidRPr="00FD05A4">
        <w:rPr>
          <w:rFonts w:ascii="Arial" w:hAnsi="Arial" w:cs="Arial"/>
          <w:sz w:val="20"/>
        </w:rPr>
        <w:t xml:space="preserve">(örneğin, </w:t>
      </w:r>
      <w:r>
        <w:rPr>
          <w:rFonts w:ascii="Arial" w:hAnsi="Arial" w:cs="Arial"/>
          <w:sz w:val="20"/>
        </w:rPr>
        <w:t xml:space="preserve">İKÖ </w:t>
      </w:r>
      <w:r w:rsidRPr="00FD05A4">
        <w:rPr>
          <w:rFonts w:ascii="Arial" w:hAnsi="Arial" w:cs="Arial"/>
          <w:sz w:val="20"/>
        </w:rPr>
        <w:t xml:space="preserve">üzerindeki </w:t>
      </w:r>
      <w:r>
        <w:rPr>
          <w:rFonts w:ascii="Arial" w:hAnsi="Arial" w:cs="Arial"/>
          <w:sz w:val="20"/>
        </w:rPr>
        <w:t xml:space="preserve">kaplamanın </w:t>
      </w:r>
      <w:r w:rsidRPr="00FD05A4">
        <w:rPr>
          <w:rFonts w:ascii="Arial" w:hAnsi="Arial" w:cs="Arial"/>
          <w:sz w:val="20"/>
        </w:rPr>
        <w:t xml:space="preserve">kenarlarında hava </w:t>
      </w:r>
      <w:r w:rsidR="003F3BB5">
        <w:rPr>
          <w:rFonts w:ascii="Arial" w:hAnsi="Arial" w:cs="Arial"/>
          <w:sz w:val="20"/>
        </w:rPr>
        <w:t>alan</w:t>
      </w:r>
      <w:r w:rsidR="003F3BB5" w:rsidRPr="00FD05A4">
        <w:rPr>
          <w:rFonts w:ascii="Arial" w:hAnsi="Arial" w:cs="Arial"/>
          <w:sz w:val="20"/>
        </w:rPr>
        <w:t xml:space="preserve"> </w:t>
      </w:r>
      <w:r w:rsidRPr="00FD05A4">
        <w:rPr>
          <w:rFonts w:ascii="Arial" w:hAnsi="Arial" w:cs="Arial"/>
          <w:sz w:val="20"/>
        </w:rPr>
        <w:t>delikler bırakarak)</w:t>
      </w:r>
      <w:r>
        <w:rPr>
          <w:rFonts w:ascii="Arial" w:hAnsi="Arial" w:cs="Arial"/>
          <w:sz w:val="20"/>
        </w:rPr>
        <w:t xml:space="preserve"> </w:t>
      </w:r>
      <w:r w:rsidRPr="00FD05A4">
        <w:rPr>
          <w:rFonts w:ascii="Arial" w:hAnsi="Arial" w:cs="Arial"/>
          <w:sz w:val="20"/>
        </w:rPr>
        <w:t>elde edilebilir.</w:t>
      </w:r>
    </w:p>
    <w:p w:rsidR="004E1995" w:rsidRPr="00FD05A4" w:rsidRDefault="00FD05A4" w:rsidP="005D42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Zemin kaplaması bulunmayan çatı ara</w:t>
      </w:r>
      <w:r w:rsidR="003F3BB5">
        <w:rPr>
          <w:rFonts w:ascii="Arial" w:hAnsi="Arial" w:cs="Arial"/>
          <w:sz w:val="20"/>
        </w:rPr>
        <w:t>sında</w:t>
      </w:r>
      <w:r>
        <w:rPr>
          <w:rFonts w:ascii="Arial" w:hAnsi="Arial" w:cs="Arial"/>
          <w:sz w:val="20"/>
        </w:rPr>
        <w:t xml:space="preserve">, </w:t>
      </w:r>
      <w:r w:rsidR="00545FEE">
        <w:rPr>
          <w:rFonts w:ascii="Arial" w:hAnsi="Arial" w:cs="Arial"/>
          <w:sz w:val="20"/>
        </w:rPr>
        <w:t>İKÖ’nün</w:t>
      </w:r>
      <w:r>
        <w:rPr>
          <w:rFonts w:ascii="Arial" w:hAnsi="Arial" w:cs="Arial"/>
          <w:sz w:val="20"/>
        </w:rPr>
        <w:t xml:space="preserve"> doğrudan ısı yalıtımı üzerin</w:t>
      </w:r>
      <w:r w:rsidR="003F3BB5">
        <w:rPr>
          <w:rFonts w:ascii="Arial" w:hAnsi="Arial" w:cs="Arial"/>
          <w:sz w:val="20"/>
        </w:rPr>
        <w:t>e,</w:t>
      </w:r>
      <w:r>
        <w:rPr>
          <w:rFonts w:ascii="Arial" w:hAnsi="Arial" w:cs="Arial"/>
          <w:sz w:val="20"/>
        </w:rPr>
        <w:t xml:space="preserve"> </w:t>
      </w:r>
      <w:r w:rsidR="003F3BB5">
        <w:rPr>
          <w:rFonts w:ascii="Arial" w:hAnsi="Arial" w:cs="Arial"/>
          <w:sz w:val="20"/>
        </w:rPr>
        <w:t>bindirmeler yaparak</w:t>
      </w:r>
      <w:r>
        <w:rPr>
          <w:rFonts w:ascii="Arial" w:hAnsi="Arial" w:cs="Arial"/>
          <w:sz w:val="20"/>
        </w:rPr>
        <w:t xml:space="preserve"> basit bir şekilde uygulanması etkin sonuç sağlar.</w:t>
      </w:r>
      <w:bookmarkStart w:id="0" w:name="_GoBack"/>
      <w:bookmarkEnd w:id="0"/>
    </w:p>
    <w:p w:rsidR="00FD05A4" w:rsidRPr="00FD05A4" w:rsidRDefault="00FD05A4" w:rsidP="00CC66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Uygulama Talimatı No.1</w:t>
      </w:r>
      <w:r>
        <w:rPr>
          <w:rFonts w:cs="Calibri"/>
          <w:b/>
          <w:sz w:val="20"/>
          <w:szCs w:val="20"/>
        </w:rPr>
        <w:t>ˊ</w:t>
      </w:r>
      <w:r>
        <w:rPr>
          <w:rFonts w:ascii="Arial" w:hAnsi="Arial" w:cs="Arial"/>
          <w:b/>
          <w:sz w:val="20"/>
          <w:szCs w:val="20"/>
        </w:rPr>
        <w:t xml:space="preserve">de yer alan tüm uyarı ve </w:t>
      </w:r>
      <w:r w:rsidR="003F3BB5">
        <w:rPr>
          <w:rFonts w:ascii="Arial" w:hAnsi="Arial" w:cs="Arial"/>
          <w:b/>
          <w:sz w:val="20"/>
          <w:szCs w:val="20"/>
        </w:rPr>
        <w:t xml:space="preserve">ikazlar </w:t>
      </w:r>
      <w:r>
        <w:rPr>
          <w:rFonts w:ascii="Arial" w:hAnsi="Arial" w:cs="Arial"/>
          <w:b/>
          <w:sz w:val="20"/>
          <w:szCs w:val="20"/>
        </w:rPr>
        <w:t>bu talimat bakımından da geçerlidir.</w:t>
      </w:r>
    </w:p>
    <w:p w:rsidR="00D11D1B" w:rsidRPr="00FD05A4" w:rsidRDefault="00D11D1B" w:rsidP="008B1D33">
      <w:pPr>
        <w:pStyle w:val="GvdeMetniGirintisi"/>
        <w:ind w:left="0" w:right="-284"/>
        <w:outlineLvl w:val="0"/>
        <w:rPr>
          <w:rFonts w:ascii="Arial" w:eastAsia="Times New Roman" w:hAnsi="Arial"/>
          <w:b/>
          <w:sz w:val="20"/>
          <w:szCs w:val="20"/>
          <w:lang w:eastAsia="pl-PL"/>
        </w:rPr>
      </w:pPr>
    </w:p>
    <w:p w:rsidR="00FE250F" w:rsidRPr="0046492F" w:rsidRDefault="003F3BB5" w:rsidP="00FE250F">
      <w:pPr>
        <w:pStyle w:val="GvdeMetniGirintisi"/>
        <w:ind w:left="0" w:right="-284"/>
        <w:rPr>
          <w:b/>
          <w:sz w:val="20"/>
        </w:rPr>
      </w:pPr>
      <w:r>
        <w:rPr>
          <w:b/>
          <w:sz w:val="20"/>
        </w:rPr>
        <w:t xml:space="preserve">Bu uygulama </w:t>
      </w:r>
      <w:r w:rsidR="00FE250F">
        <w:rPr>
          <w:b/>
          <w:sz w:val="20"/>
        </w:rPr>
        <w:t>talimat</w:t>
      </w:r>
      <w:r>
        <w:rPr>
          <w:b/>
          <w:sz w:val="20"/>
        </w:rPr>
        <w:t>ı</w:t>
      </w:r>
      <w:r w:rsidR="00FE250F">
        <w:rPr>
          <w:b/>
          <w:sz w:val="20"/>
        </w:rPr>
        <w:t xml:space="preserve"> Mayıs 2019 itibariyle mevcut bilgiler ışığında </w:t>
      </w:r>
      <w:r>
        <w:rPr>
          <w:b/>
          <w:sz w:val="20"/>
        </w:rPr>
        <w:t>hazırlanmıştır</w:t>
      </w:r>
      <w:r w:rsidR="00FE250F">
        <w:rPr>
          <w:b/>
          <w:sz w:val="20"/>
        </w:rPr>
        <w:t>.</w:t>
      </w:r>
    </w:p>
    <w:p w:rsidR="00FE250F" w:rsidRPr="0046492F" w:rsidRDefault="00FE250F" w:rsidP="00FE250F">
      <w:pPr>
        <w:pStyle w:val="GvdeMetniGirintisi"/>
        <w:ind w:left="0" w:right="-284"/>
        <w:rPr>
          <w:sz w:val="20"/>
        </w:rPr>
      </w:pPr>
      <w:r w:rsidRPr="00FD05A4">
        <w:rPr>
          <w:b/>
          <w:noProof/>
          <w:sz w:val="20"/>
          <w:lang w:eastAsia="tr-TR"/>
        </w:rPr>
        <w:drawing>
          <wp:anchor distT="0" distB="0" distL="114300" distR="114300" simplePos="0" relativeHeight="251664384" behindDoc="0" locked="0" layoutInCell="1" allowOverlap="1" wp14:anchorId="4DF39233" wp14:editId="143C963B">
            <wp:simplePos x="0" y="0"/>
            <wp:positionH relativeFrom="margin">
              <wp:posOffset>4310380</wp:posOffset>
            </wp:positionH>
            <wp:positionV relativeFrom="margin">
              <wp:posOffset>6101080</wp:posOffset>
            </wp:positionV>
            <wp:extent cx="1524000" cy="819150"/>
            <wp:effectExtent l="0" t="0" r="0" b="0"/>
            <wp:wrapSquare wrapText="bothSides"/>
            <wp:docPr id="4" name="Obraz 5" descr="marm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İlave bilgi aşağıda belirtilen web sitelerinden elde </w:t>
      </w:r>
      <w:r w:rsidR="00545FEE">
        <w:rPr>
          <w:sz w:val="20"/>
        </w:rPr>
        <w:t>edilebilir</w:t>
      </w:r>
      <w:r>
        <w:rPr>
          <w:sz w:val="20"/>
        </w:rPr>
        <w:t>.</w:t>
      </w:r>
    </w:p>
    <w:p w:rsidR="00FE250F" w:rsidRPr="0046492F" w:rsidRDefault="00942F8F" w:rsidP="00FE250F">
      <w:pPr>
        <w:pStyle w:val="GvdeMetniGirintisi"/>
        <w:ind w:left="0" w:right="-284"/>
        <w:rPr>
          <w:b/>
          <w:sz w:val="20"/>
        </w:rPr>
      </w:pPr>
      <w:hyperlink r:id="rId11" w:history="1">
        <w:r w:rsidR="00FE250F" w:rsidRPr="0046492F">
          <w:rPr>
            <w:rStyle w:val="Kpr"/>
            <w:sz w:val="20"/>
          </w:rPr>
          <w:t>www.marma.com.pl</w:t>
        </w:r>
      </w:hyperlink>
      <w:r w:rsidR="00FE250F">
        <w:rPr>
          <w:sz w:val="20"/>
        </w:rPr>
        <w:t xml:space="preserve"> ve</w:t>
      </w:r>
      <w:r w:rsidR="00FE250F" w:rsidRPr="0046492F">
        <w:rPr>
          <w:sz w:val="20"/>
        </w:rPr>
        <w:t xml:space="preserve"> </w:t>
      </w:r>
      <w:hyperlink r:id="rId12" w:history="1">
        <w:r w:rsidR="00FE250F" w:rsidRPr="0046492F">
          <w:rPr>
            <w:rStyle w:val="Kpr"/>
            <w:sz w:val="20"/>
          </w:rPr>
          <w:t>www.dachowa.com.pl</w:t>
        </w:r>
      </w:hyperlink>
      <w:r w:rsidR="00FE250F" w:rsidRPr="0046492F">
        <w:rPr>
          <w:sz w:val="20"/>
        </w:rPr>
        <w:t xml:space="preserve"> . </w:t>
      </w:r>
    </w:p>
    <w:p w:rsidR="005D423C" w:rsidRPr="00FD05A4" w:rsidRDefault="008B1D33" w:rsidP="00D11D1B">
      <w:pPr>
        <w:pStyle w:val="GvdeMetniGirintisi"/>
        <w:ind w:left="0" w:right="-284"/>
        <w:outlineLvl w:val="0"/>
        <w:rPr>
          <w:rFonts w:ascii="Arial" w:eastAsia="Times New Roman" w:hAnsi="Arial"/>
          <w:b/>
          <w:sz w:val="20"/>
          <w:szCs w:val="20"/>
          <w:lang w:eastAsia="pl-PL"/>
        </w:rPr>
      </w:pPr>
      <w:r w:rsidRPr="00FD05A4">
        <w:rPr>
          <w:rFonts w:asciiTheme="minorHAnsi" w:eastAsiaTheme="minorHAnsi" w:hAnsiTheme="minorHAnsi" w:cstheme="minorBidi"/>
          <w:sz w:val="20"/>
        </w:rPr>
        <w:t xml:space="preserve"> .</w:t>
      </w:r>
    </w:p>
    <w:p w:rsidR="005D423C" w:rsidRPr="00FD05A4" w:rsidRDefault="005D423C" w:rsidP="005D423C">
      <w:pPr>
        <w:jc w:val="center"/>
        <w:rPr>
          <w:rFonts w:ascii="Arial" w:hAnsi="Arial" w:cs="Arial"/>
          <w:b/>
          <w:sz w:val="20"/>
          <w:szCs w:val="20"/>
        </w:rPr>
      </w:pPr>
    </w:p>
    <w:p w:rsidR="00C874D4" w:rsidRPr="00FD05A4" w:rsidRDefault="00C874D4" w:rsidP="00C874D4">
      <w:pPr>
        <w:ind w:left="142"/>
      </w:pPr>
    </w:p>
    <w:sectPr w:rsidR="00C874D4" w:rsidRPr="00FD05A4" w:rsidSect="00BE3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F8F" w:rsidRDefault="00942F8F" w:rsidP="00732170">
      <w:pPr>
        <w:spacing w:after="0" w:line="240" w:lineRule="auto"/>
      </w:pPr>
      <w:r>
        <w:separator/>
      </w:r>
    </w:p>
  </w:endnote>
  <w:endnote w:type="continuationSeparator" w:id="0">
    <w:p w:rsidR="00942F8F" w:rsidRDefault="00942F8F" w:rsidP="0073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F8F" w:rsidRDefault="00942F8F" w:rsidP="00732170">
      <w:pPr>
        <w:spacing w:after="0" w:line="240" w:lineRule="auto"/>
      </w:pPr>
      <w:r>
        <w:separator/>
      </w:r>
    </w:p>
  </w:footnote>
  <w:footnote w:type="continuationSeparator" w:id="0">
    <w:p w:rsidR="00942F8F" w:rsidRDefault="00942F8F" w:rsidP="00732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zał" style="width:3.75pt;height:3.75pt;visibility:visible;mso-wrap-style:square" o:bullet="t">
        <v:imagedata r:id="rId1" o:title="zał"/>
      </v:shape>
    </w:pict>
  </w:numPicBullet>
  <w:abstractNum w:abstractNumId="0" w15:restartNumberingAfterBreak="0">
    <w:nsid w:val="02773665"/>
    <w:multiLevelType w:val="hybridMultilevel"/>
    <w:tmpl w:val="3A8EE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26A4"/>
    <w:multiLevelType w:val="multilevel"/>
    <w:tmpl w:val="11AAF6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45080C"/>
    <w:multiLevelType w:val="hybridMultilevel"/>
    <w:tmpl w:val="35E2A3C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3128"/>
    <w:multiLevelType w:val="hybridMultilevel"/>
    <w:tmpl w:val="1C703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A356F"/>
    <w:multiLevelType w:val="hybridMultilevel"/>
    <w:tmpl w:val="6D086C82"/>
    <w:lvl w:ilvl="0" w:tplc="3578BD3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8175A"/>
    <w:multiLevelType w:val="hybridMultilevel"/>
    <w:tmpl w:val="0C683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4166F"/>
    <w:multiLevelType w:val="hybridMultilevel"/>
    <w:tmpl w:val="8D5202A2"/>
    <w:lvl w:ilvl="0" w:tplc="289EA74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C5F47"/>
    <w:multiLevelType w:val="hybridMultilevel"/>
    <w:tmpl w:val="E2B61696"/>
    <w:lvl w:ilvl="0" w:tplc="0192823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1E8762F"/>
    <w:multiLevelType w:val="hybridMultilevel"/>
    <w:tmpl w:val="D1AAE1F0"/>
    <w:lvl w:ilvl="0" w:tplc="33A83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67371"/>
    <w:multiLevelType w:val="multilevel"/>
    <w:tmpl w:val="1E786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1A1DA0"/>
    <w:multiLevelType w:val="multilevel"/>
    <w:tmpl w:val="B92C7A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8D244ED"/>
    <w:multiLevelType w:val="hybridMultilevel"/>
    <w:tmpl w:val="F8B60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85D5B"/>
    <w:multiLevelType w:val="hybridMultilevel"/>
    <w:tmpl w:val="E258EABA"/>
    <w:lvl w:ilvl="0" w:tplc="BBF2B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D4DB5"/>
    <w:multiLevelType w:val="hybridMultilevel"/>
    <w:tmpl w:val="8D6C0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F73C4"/>
    <w:multiLevelType w:val="hybridMultilevel"/>
    <w:tmpl w:val="F5BCCA22"/>
    <w:lvl w:ilvl="0" w:tplc="4D3A0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2F768A"/>
    <w:multiLevelType w:val="hybridMultilevel"/>
    <w:tmpl w:val="AF04C40C"/>
    <w:lvl w:ilvl="0" w:tplc="A078B4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2C4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2857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27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8D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8F0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047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70F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907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0374644"/>
    <w:multiLevelType w:val="multilevel"/>
    <w:tmpl w:val="BE5EA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EB36D30"/>
    <w:multiLevelType w:val="hybridMultilevel"/>
    <w:tmpl w:val="A4980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71783"/>
    <w:multiLevelType w:val="multilevel"/>
    <w:tmpl w:val="7F569F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9751436"/>
    <w:multiLevelType w:val="hybridMultilevel"/>
    <w:tmpl w:val="01521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36FE6"/>
    <w:multiLevelType w:val="hybridMultilevel"/>
    <w:tmpl w:val="F7B8183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42581"/>
    <w:multiLevelType w:val="hybridMultilevel"/>
    <w:tmpl w:val="FD1E2C06"/>
    <w:lvl w:ilvl="0" w:tplc="95A6842C">
      <w:start w:val="1"/>
      <w:numFmt w:val="bullet"/>
      <w:lvlText w:val="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3807CCB"/>
    <w:multiLevelType w:val="multilevel"/>
    <w:tmpl w:val="7528E75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3" w15:restartNumberingAfterBreak="0">
    <w:nsid w:val="64D458E2"/>
    <w:multiLevelType w:val="hybridMultilevel"/>
    <w:tmpl w:val="ACBC3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D17C1"/>
    <w:multiLevelType w:val="hybridMultilevel"/>
    <w:tmpl w:val="FE9401AE"/>
    <w:lvl w:ilvl="0" w:tplc="5F048C46">
      <w:start w:val="1"/>
      <w:numFmt w:val="ordinal"/>
      <w:lvlText w:val="%1"/>
      <w:lvlJc w:val="left"/>
      <w:pPr>
        <w:tabs>
          <w:tab w:val="num" w:pos="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746036"/>
    <w:multiLevelType w:val="hybridMultilevel"/>
    <w:tmpl w:val="A0AC9274"/>
    <w:lvl w:ilvl="0" w:tplc="79D44C6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23"/>
  </w:num>
  <w:num w:numId="7">
    <w:abstractNumId w:val="19"/>
  </w:num>
  <w:num w:numId="8">
    <w:abstractNumId w:val="13"/>
  </w:num>
  <w:num w:numId="9">
    <w:abstractNumId w:val="22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5"/>
  </w:num>
  <w:num w:numId="13">
    <w:abstractNumId w:val="16"/>
  </w:num>
  <w:num w:numId="14">
    <w:abstractNumId w:val="18"/>
  </w:num>
  <w:num w:numId="15">
    <w:abstractNumId w:val="9"/>
  </w:num>
  <w:num w:numId="16">
    <w:abstractNumId w:val="24"/>
  </w:num>
  <w:num w:numId="17">
    <w:abstractNumId w:val="4"/>
  </w:num>
  <w:num w:numId="18">
    <w:abstractNumId w:val="2"/>
  </w:num>
  <w:num w:numId="19">
    <w:abstractNumId w:val="11"/>
  </w:num>
  <w:num w:numId="20">
    <w:abstractNumId w:val="6"/>
  </w:num>
  <w:num w:numId="21">
    <w:abstractNumId w:val="12"/>
  </w:num>
  <w:num w:numId="22">
    <w:abstractNumId w:val="15"/>
  </w:num>
  <w:num w:numId="23">
    <w:abstractNumId w:val="20"/>
  </w:num>
  <w:num w:numId="24">
    <w:abstractNumId w:val="7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0A"/>
    <w:rsid w:val="0000719D"/>
    <w:rsid w:val="00013C9A"/>
    <w:rsid w:val="00022AAD"/>
    <w:rsid w:val="00030908"/>
    <w:rsid w:val="000336C8"/>
    <w:rsid w:val="00037AF5"/>
    <w:rsid w:val="000419DA"/>
    <w:rsid w:val="00082DAA"/>
    <w:rsid w:val="00084D3D"/>
    <w:rsid w:val="00087BFB"/>
    <w:rsid w:val="00095B2D"/>
    <w:rsid w:val="00096374"/>
    <w:rsid w:val="000A7E38"/>
    <w:rsid w:val="000B6675"/>
    <w:rsid w:val="000C0954"/>
    <w:rsid w:val="000C1E31"/>
    <w:rsid w:val="000E152D"/>
    <w:rsid w:val="000F24CC"/>
    <w:rsid w:val="00102257"/>
    <w:rsid w:val="00111CB8"/>
    <w:rsid w:val="0012065C"/>
    <w:rsid w:val="00120D4A"/>
    <w:rsid w:val="00123C42"/>
    <w:rsid w:val="00124599"/>
    <w:rsid w:val="00131DB9"/>
    <w:rsid w:val="001370E5"/>
    <w:rsid w:val="0014613C"/>
    <w:rsid w:val="00152AD0"/>
    <w:rsid w:val="001551F0"/>
    <w:rsid w:val="00157528"/>
    <w:rsid w:val="0016118A"/>
    <w:rsid w:val="00162F7D"/>
    <w:rsid w:val="00164FE3"/>
    <w:rsid w:val="001673AE"/>
    <w:rsid w:val="00170625"/>
    <w:rsid w:val="001769C9"/>
    <w:rsid w:val="00191BAD"/>
    <w:rsid w:val="00196D12"/>
    <w:rsid w:val="001A0009"/>
    <w:rsid w:val="001A0B28"/>
    <w:rsid w:val="001A6287"/>
    <w:rsid w:val="001B1EA2"/>
    <w:rsid w:val="001B42D3"/>
    <w:rsid w:val="001C0672"/>
    <w:rsid w:val="001C6155"/>
    <w:rsid w:val="001D6D97"/>
    <w:rsid w:val="001E4062"/>
    <w:rsid w:val="001F07C2"/>
    <w:rsid w:val="00203C86"/>
    <w:rsid w:val="0020676F"/>
    <w:rsid w:val="00212D05"/>
    <w:rsid w:val="00233EFD"/>
    <w:rsid w:val="00233F93"/>
    <w:rsid w:val="00234E61"/>
    <w:rsid w:val="00237F1D"/>
    <w:rsid w:val="00240C58"/>
    <w:rsid w:val="002431E2"/>
    <w:rsid w:val="002431EB"/>
    <w:rsid w:val="00252D38"/>
    <w:rsid w:val="00260AD4"/>
    <w:rsid w:val="002813EF"/>
    <w:rsid w:val="00283A93"/>
    <w:rsid w:val="00287F03"/>
    <w:rsid w:val="002921B7"/>
    <w:rsid w:val="002A5D27"/>
    <w:rsid w:val="002B59EF"/>
    <w:rsid w:val="002B5FB3"/>
    <w:rsid w:val="002C291A"/>
    <w:rsid w:val="002C344B"/>
    <w:rsid w:val="002C535C"/>
    <w:rsid w:val="002C5A32"/>
    <w:rsid w:val="002C73B7"/>
    <w:rsid w:val="002E007E"/>
    <w:rsid w:val="002F3C1F"/>
    <w:rsid w:val="002F3DBF"/>
    <w:rsid w:val="002F435D"/>
    <w:rsid w:val="002F5F10"/>
    <w:rsid w:val="002F65AE"/>
    <w:rsid w:val="003005A2"/>
    <w:rsid w:val="0032328D"/>
    <w:rsid w:val="003304E8"/>
    <w:rsid w:val="00337C14"/>
    <w:rsid w:val="003402EB"/>
    <w:rsid w:val="003445CD"/>
    <w:rsid w:val="00350FF1"/>
    <w:rsid w:val="003525D5"/>
    <w:rsid w:val="00352F6C"/>
    <w:rsid w:val="00357E53"/>
    <w:rsid w:val="003649F8"/>
    <w:rsid w:val="003663D7"/>
    <w:rsid w:val="00386C32"/>
    <w:rsid w:val="003A36FB"/>
    <w:rsid w:val="003A5794"/>
    <w:rsid w:val="003A6624"/>
    <w:rsid w:val="003B0070"/>
    <w:rsid w:val="003C033D"/>
    <w:rsid w:val="003C1C8B"/>
    <w:rsid w:val="003C4873"/>
    <w:rsid w:val="003D2BDA"/>
    <w:rsid w:val="003D5AA4"/>
    <w:rsid w:val="003D7615"/>
    <w:rsid w:val="003E02F3"/>
    <w:rsid w:val="003E6F47"/>
    <w:rsid w:val="003F3BB5"/>
    <w:rsid w:val="00402798"/>
    <w:rsid w:val="004038FE"/>
    <w:rsid w:val="00404B32"/>
    <w:rsid w:val="004157CA"/>
    <w:rsid w:val="00417D30"/>
    <w:rsid w:val="00420C20"/>
    <w:rsid w:val="0044589C"/>
    <w:rsid w:val="00451A5D"/>
    <w:rsid w:val="00475A4B"/>
    <w:rsid w:val="00496A28"/>
    <w:rsid w:val="004A6A89"/>
    <w:rsid w:val="004C08DF"/>
    <w:rsid w:val="004D2066"/>
    <w:rsid w:val="004E1995"/>
    <w:rsid w:val="004F1BEF"/>
    <w:rsid w:val="004F4347"/>
    <w:rsid w:val="004F7A53"/>
    <w:rsid w:val="00506131"/>
    <w:rsid w:val="00513CBE"/>
    <w:rsid w:val="00517EB5"/>
    <w:rsid w:val="00520222"/>
    <w:rsid w:val="0052458F"/>
    <w:rsid w:val="00524AE5"/>
    <w:rsid w:val="005270BE"/>
    <w:rsid w:val="0053032B"/>
    <w:rsid w:val="0053762D"/>
    <w:rsid w:val="00540558"/>
    <w:rsid w:val="005451FB"/>
    <w:rsid w:val="00545FEE"/>
    <w:rsid w:val="00547D35"/>
    <w:rsid w:val="00556C81"/>
    <w:rsid w:val="005643FC"/>
    <w:rsid w:val="005674CE"/>
    <w:rsid w:val="00581D5B"/>
    <w:rsid w:val="005916BB"/>
    <w:rsid w:val="005A6F67"/>
    <w:rsid w:val="005B05B8"/>
    <w:rsid w:val="005D423C"/>
    <w:rsid w:val="005F4E7C"/>
    <w:rsid w:val="00601267"/>
    <w:rsid w:val="00605923"/>
    <w:rsid w:val="0061461C"/>
    <w:rsid w:val="006158F2"/>
    <w:rsid w:val="006218FD"/>
    <w:rsid w:val="00647AC6"/>
    <w:rsid w:val="00665B5E"/>
    <w:rsid w:val="00670A20"/>
    <w:rsid w:val="006926C9"/>
    <w:rsid w:val="006A0F17"/>
    <w:rsid w:val="006A7B92"/>
    <w:rsid w:val="006A7C1F"/>
    <w:rsid w:val="006B4155"/>
    <w:rsid w:val="006B5D70"/>
    <w:rsid w:val="006B6365"/>
    <w:rsid w:val="006C3069"/>
    <w:rsid w:val="006C691C"/>
    <w:rsid w:val="006C7368"/>
    <w:rsid w:val="006E14BD"/>
    <w:rsid w:val="006E55EA"/>
    <w:rsid w:val="006E62B9"/>
    <w:rsid w:val="006F1F8C"/>
    <w:rsid w:val="006F341A"/>
    <w:rsid w:val="007056E7"/>
    <w:rsid w:val="0070775F"/>
    <w:rsid w:val="007110DE"/>
    <w:rsid w:val="007115D8"/>
    <w:rsid w:val="00724CC3"/>
    <w:rsid w:val="00731393"/>
    <w:rsid w:val="00732170"/>
    <w:rsid w:val="0073511B"/>
    <w:rsid w:val="00736588"/>
    <w:rsid w:val="007378E9"/>
    <w:rsid w:val="00747B71"/>
    <w:rsid w:val="00773E38"/>
    <w:rsid w:val="00776FF0"/>
    <w:rsid w:val="00782C13"/>
    <w:rsid w:val="00784C32"/>
    <w:rsid w:val="00787378"/>
    <w:rsid w:val="007A255D"/>
    <w:rsid w:val="007A70D4"/>
    <w:rsid w:val="007B364F"/>
    <w:rsid w:val="007D0B01"/>
    <w:rsid w:val="007E1D0A"/>
    <w:rsid w:val="007E3595"/>
    <w:rsid w:val="007E3E38"/>
    <w:rsid w:val="007E47B4"/>
    <w:rsid w:val="007F1F6D"/>
    <w:rsid w:val="007F2CAA"/>
    <w:rsid w:val="007F5A9E"/>
    <w:rsid w:val="007F5BE3"/>
    <w:rsid w:val="00812943"/>
    <w:rsid w:val="00814F2F"/>
    <w:rsid w:val="008353A1"/>
    <w:rsid w:val="00840146"/>
    <w:rsid w:val="008447DE"/>
    <w:rsid w:val="00844F4F"/>
    <w:rsid w:val="00845E6E"/>
    <w:rsid w:val="008637CF"/>
    <w:rsid w:val="008908FE"/>
    <w:rsid w:val="008944A4"/>
    <w:rsid w:val="008A44C3"/>
    <w:rsid w:val="008A53C7"/>
    <w:rsid w:val="008B1D33"/>
    <w:rsid w:val="008D0B5F"/>
    <w:rsid w:val="008E3404"/>
    <w:rsid w:val="008E4033"/>
    <w:rsid w:val="008E7F5C"/>
    <w:rsid w:val="008F0DC3"/>
    <w:rsid w:val="009002C6"/>
    <w:rsid w:val="009110D0"/>
    <w:rsid w:val="0091153B"/>
    <w:rsid w:val="00921500"/>
    <w:rsid w:val="00925701"/>
    <w:rsid w:val="009301C9"/>
    <w:rsid w:val="0093121E"/>
    <w:rsid w:val="00933A06"/>
    <w:rsid w:val="00936433"/>
    <w:rsid w:val="00937B01"/>
    <w:rsid w:val="00942F8F"/>
    <w:rsid w:val="00946E96"/>
    <w:rsid w:val="00957929"/>
    <w:rsid w:val="00965356"/>
    <w:rsid w:val="009679B8"/>
    <w:rsid w:val="00985616"/>
    <w:rsid w:val="0098604F"/>
    <w:rsid w:val="00990385"/>
    <w:rsid w:val="009916B4"/>
    <w:rsid w:val="009921CE"/>
    <w:rsid w:val="00992857"/>
    <w:rsid w:val="00996EFD"/>
    <w:rsid w:val="009B1A73"/>
    <w:rsid w:val="009B428C"/>
    <w:rsid w:val="009B54A8"/>
    <w:rsid w:val="009C0F6D"/>
    <w:rsid w:val="009C231A"/>
    <w:rsid w:val="009C2783"/>
    <w:rsid w:val="009C598B"/>
    <w:rsid w:val="009C5F16"/>
    <w:rsid w:val="009D43D5"/>
    <w:rsid w:val="009D61A4"/>
    <w:rsid w:val="009D67E3"/>
    <w:rsid w:val="009E09B8"/>
    <w:rsid w:val="009E4C28"/>
    <w:rsid w:val="009E629F"/>
    <w:rsid w:val="009F17FC"/>
    <w:rsid w:val="009F416E"/>
    <w:rsid w:val="009F78D8"/>
    <w:rsid w:val="00A12B66"/>
    <w:rsid w:val="00A12BBD"/>
    <w:rsid w:val="00A14E02"/>
    <w:rsid w:val="00A327D2"/>
    <w:rsid w:val="00A55BB7"/>
    <w:rsid w:val="00A60059"/>
    <w:rsid w:val="00A64C8D"/>
    <w:rsid w:val="00A9617B"/>
    <w:rsid w:val="00AB52D6"/>
    <w:rsid w:val="00AC1A8A"/>
    <w:rsid w:val="00AC451E"/>
    <w:rsid w:val="00AC7AC1"/>
    <w:rsid w:val="00AD47ED"/>
    <w:rsid w:val="00AE667A"/>
    <w:rsid w:val="00AF1707"/>
    <w:rsid w:val="00AF7CCD"/>
    <w:rsid w:val="00B12412"/>
    <w:rsid w:val="00B12F7C"/>
    <w:rsid w:val="00B14741"/>
    <w:rsid w:val="00B161B2"/>
    <w:rsid w:val="00B24758"/>
    <w:rsid w:val="00B35B7B"/>
    <w:rsid w:val="00B448FB"/>
    <w:rsid w:val="00B56DE3"/>
    <w:rsid w:val="00B60818"/>
    <w:rsid w:val="00B75F42"/>
    <w:rsid w:val="00B81DF4"/>
    <w:rsid w:val="00B87850"/>
    <w:rsid w:val="00BA2109"/>
    <w:rsid w:val="00BA46AA"/>
    <w:rsid w:val="00BA5B2C"/>
    <w:rsid w:val="00BB4EF4"/>
    <w:rsid w:val="00BB5B4A"/>
    <w:rsid w:val="00BD0652"/>
    <w:rsid w:val="00BD6EB1"/>
    <w:rsid w:val="00BE1CB6"/>
    <w:rsid w:val="00BE1F11"/>
    <w:rsid w:val="00BE3D11"/>
    <w:rsid w:val="00BE4385"/>
    <w:rsid w:val="00BE5275"/>
    <w:rsid w:val="00BE5F15"/>
    <w:rsid w:val="00BF36EA"/>
    <w:rsid w:val="00BF433E"/>
    <w:rsid w:val="00C1544E"/>
    <w:rsid w:val="00C24152"/>
    <w:rsid w:val="00C3512A"/>
    <w:rsid w:val="00C37A29"/>
    <w:rsid w:val="00C4754D"/>
    <w:rsid w:val="00C54D90"/>
    <w:rsid w:val="00C61168"/>
    <w:rsid w:val="00C7045D"/>
    <w:rsid w:val="00C72F11"/>
    <w:rsid w:val="00C77DC9"/>
    <w:rsid w:val="00C874D4"/>
    <w:rsid w:val="00C9378A"/>
    <w:rsid w:val="00CA04CC"/>
    <w:rsid w:val="00CB1109"/>
    <w:rsid w:val="00CB7259"/>
    <w:rsid w:val="00CC1627"/>
    <w:rsid w:val="00CC376A"/>
    <w:rsid w:val="00CC43AA"/>
    <w:rsid w:val="00CC6628"/>
    <w:rsid w:val="00CF0E23"/>
    <w:rsid w:val="00CF10C4"/>
    <w:rsid w:val="00D11D1B"/>
    <w:rsid w:val="00D22C3E"/>
    <w:rsid w:val="00D23C06"/>
    <w:rsid w:val="00D24725"/>
    <w:rsid w:val="00D250E8"/>
    <w:rsid w:val="00D36055"/>
    <w:rsid w:val="00D3681D"/>
    <w:rsid w:val="00D36DFC"/>
    <w:rsid w:val="00D46922"/>
    <w:rsid w:val="00D653BE"/>
    <w:rsid w:val="00D725B5"/>
    <w:rsid w:val="00D83C41"/>
    <w:rsid w:val="00D84242"/>
    <w:rsid w:val="00DA2760"/>
    <w:rsid w:val="00DA65EB"/>
    <w:rsid w:val="00DB5830"/>
    <w:rsid w:val="00DC7DC5"/>
    <w:rsid w:val="00DF051B"/>
    <w:rsid w:val="00DF2203"/>
    <w:rsid w:val="00E078F9"/>
    <w:rsid w:val="00E17341"/>
    <w:rsid w:val="00E2538D"/>
    <w:rsid w:val="00E321EA"/>
    <w:rsid w:val="00E351DA"/>
    <w:rsid w:val="00E36DF8"/>
    <w:rsid w:val="00E400BA"/>
    <w:rsid w:val="00E46484"/>
    <w:rsid w:val="00E522C1"/>
    <w:rsid w:val="00E526CE"/>
    <w:rsid w:val="00E71F7C"/>
    <w:rsid w:val="00E73586"/>
    <w:rsid w:val="00E76DA7"/>
    <w:rsid w:val="00E81741"/>
    <w:rsid w:val="00E86F91"/>
    <w:rsid w:val="00EA29F4"/>
    <w:rsid w:val="00EA3FEE"/>
    <w:rsid w:val="00EA7172"/>
    <w:rsid w:val="00EC219A"/>
    <w:rsid w:val="00EC3163"/>
    <w:rsid w:val="00EC4585"/>
    <w:rsid w:val="00EC5826"/>
    <w:rsid w:val="00ED05ED"/>
    <w:rsid w:val="00ED521D"/>
    <w:rsid w:val="00ED5B60"/>
    <w:rsid w:val="00ED5E81"/>
    <w:rsid w:val="00EF5AF6"/>
    <w:rsid w:val="00EF662B"/>
    <w:rsid w:val="00F07615"/>
    <w:rsid w:val="00F10258"/>
    <w:rsid w:val="00F1115D"/>
    <w:rsid w:val="00F133A0"/>
    <w:rsid w:val="00F21CDA"/>
    <w:rsid w:val="00F337BC"/>
    <w:rsid w:val="00F41884"/>
    <w:rsid w:val="00F44761"/>
    <w:rsid w:val="00F44AA7"/>
    <w:rsid w:val="00F504ED"/>
    <w:rsid w:val="00F527A8"/>
    <w:rsid w:val="00F75696"/>
    <w:rsid w:val="00F91AE6"/>
    <w:rsid w:val="00F94E8D"/>
    <w:rsid w:val="00FA226D"/>
    <w:rsid w:val="00FA510A"/>
    <w:rsid w:val="00FB2A2C"/>
    <w:rsid w:val="00FC1349"/>
    <w:rsid w:val="00FC1CDE"/>
    <w:rsid w:val="00FC5759"/>
    <w:rsid w:val="00FD05A4"/>
    <w:rsid w:val="00FD2515"/>
    <w:rsid w:val="00FE250F"/>
    <w:rsid w:val="00FE7426"/>
    <w:rsid w:val="00FF3369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7CC3"/>
  <w15:docId w15:val="{236E733D-A353-4772-A92A-EF769F5B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510A"/>
    <w:pPr>
      <w:spacing w:after="200" w:line="276" w:lineRule="auto"/>
    </w:pPr>
    <w:rPr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510A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732170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732170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732170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8637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637CF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637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637CF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7CF"/>
    <w:rPr>
      <w:rFonts w:ascii="Tahoma" w:hAnsi="Tahoma" w:cs="Tahoma"/>
      <w:sz w:val="16"/>
      <w:szCs w:val="16"/>
      <w:lang w:eastAsia="en-US"/>
    </w:rPr>
  </w:style>
  <w:style w:type="character" w:styleId="Vurgu">
    <w:name w:val="Emphasis"/>
    <w:basedOn w:val="VarsaylanParagrafYazTipi"/>
    <w:qFormat/>
    <w:rsid w:val="00AB52D6"/>
    <w:rPr>
      <w:b/>
      <w:bCs/>
      <w:i w:val="0"/>
      <w:iCs w:val="0"/>
    </w:rPr>
  </w:style>
  <w:style w:type="paragraph" w:styleId="GvdeMetni">
    <w:name w:val="Body Text"/>
    <w:basedOn w:val="Normal"/>
    <w:link w:val="GvdeMetniChar"/>
    <w:rsid w:val="002B5FB3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GvdeMetniChar">
    <w:name w:val="Gövde Metni Char"/>
    <w:basedOn w:val="VarsaylanParagrafYazTipi"/>
    <w:link w:val="GvdeMetni"/>
    <w:rsid w:val="002B5FB3"/>
    <w:rPr>
      <w:rFonts w:ascii="Arial" w:eastAsia="Times New Roman" w:hAnsi="Arial"/>
      <w:sz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0F2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DzMetin">
    <w:name w:val="Plain Text"/>
    <w:basedOn w:val="Normal"/>
    <w:link w:val="DzMetinChar"/>
    <w:uiPriority w:val="99"/>
    <w:semiHidden/>
    <w:unhideWhenUsed/>
    <w:rsid w:val="00C351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3512A"/>
    <w:rPr>
      <w:rFonts w:ascii="Consolas" w:eastAsia="Calibri" w:hAnsi="Consolas" w:cs="Times New Roman"/>
      <w:sz w:val="21"/>
      <w:szCs w:val="21"/>
      <w:lang w:eastAsia="en-US"/>
    </w:rPr>
  </w:style>
  <w:style w:type="character" w:styleId="Kpr">
    <w:name w:val="Hyperlink"/>
    <w:basedOn w:val="VarsaylanParagrafYazTipi"/>
    <w:unhideWhenUsed/>
    <w:rsid w:val="003304E8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12B6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12B66"/>
    <w:rPr>
      <w:sz w:val="22"/>
      <w:szCs w:val="22"/>
      <w:lang w:eastAsia="en-US"/>
    </w:rPr>
  </w:style>
  <w:style w:type="paragraph" w:customStyle="1" w:styleId="WW-Tekstpodstawowy3">
    <w:name w:val="WW-Tekst podstawowy 3"/>
    <w:basedOn w:val="Normal"/>
    <w:rsid w:val="00A12B66"/>
    <w:pPr>
      <w:suppressAutoHyphens/>
      <w:spacing w:after="0" w:line="240" w:lineRule="auto"/>
    </w:pPr>
    <w:rPr>
      <w:rFonts w:ascii="Arial" w:eastAsia="Times New Roman" w:hAnsi="Arial"/>
      <w:b/>
      <w:szCs w:val="20"/>
      <w:lang w:eastAsia="pl-PL"/>
    </w:rPr>
  </w:style>
  <w:style w:type="table" w:styleId="TabloKlavuzu">
    <w:name w:val="Table Grid"/>
    <w:basedOn w:val="NormalTablo"/>
    <w:uiPriority w:val="59"/>
    <w:rsid w:val="00CC4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27E2.28FA6E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dachow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rma.com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2143</CharactersWithSpaces>
  <SharedDoc>false</SharedDoc>
  <HLinks>
    <vt:vector size="18" baseType="variant"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http://www.velux.pl/</vt:lpwstr>
      </vt:variant>
      <vt:variant>
        <vt:lpwstr/>
      </vt:variant>
      <vt:variant>
        <vt:i4>1441793</vt:i4>
      </vt:variant>
      <vt:variant>
        <vt:i4>3</vt:i4>
      </vt:variant>
      <vt:variant>
        <vt:i4>0</vt:i4>
      </vt:variant>
      <vt:variant>
        <vt:i4>5</vt:i4>
      </vt:variant>
      <vt:variant>
        <vt:lpwstr>http://www.fakro.pl/</vt:lpwstr>
      </vt:variant>
      <vt:variant>
        <vt:lpwstr/>
      </vt:variant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http://www.dachowa.com.pl/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Esra</cp:lastModifiedBy>
  <cp:revision>2</cp:revision>
  <cp:lastPrinted>2019-09-08T04:45:00Z</cp:lastPrinted>
  <dcterms:created xsi:type="dcterms:W3CDTF">2019-09-11T15:52:00Z</dcterms:created>
  <dcterms:modified xsi:type="dcterms:W3CDTF">2019-09-11T15:52:00Z</dcterms:modified>
</cp:coreProperties>
</file>