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F8A" w:rsidRPr="00983F01" w:rsidRDefault="008B44F2" w:rsidP="008B44F2">
      <w:pPr>
        <w:rPr>
          <w:rFonts w:ascii="Arial Black" w:hAnsi="Arial Black"/>
          <w:color w:val="0070C0"/>
          <w:lang w:val="en-US"/>
        </w:rPr>
      </w:pPr>
      <w:r w:rsidRPr="00983F01">
        <w:rPr>
          <w:rFonts w:ascii="Arial Black" w:hAnsi="Arial Black"/>
          <w:lang w:val="en-US"/>
        </w:rPr>
        <w:t>INS</w:t>
      </w:r>
      <w:r w:rsidR="00983F01">
        <w:rPr>
          <w:rFonts w:ascii="Arial Black" w:hAnsi="Arial Black"/>
          <w:lang w:val="en-US"/>
        </w:rPr>
        <w:t>TALLATION INSTRUCTION NO.</w:t>
      </w:r>
      <w:r w:rsidRPr="00983F01">
        <w:rPr>
          <w:rFonts w:ascii="Arial Black" w:hAnsi="Arial Black"/>
          <w:lang w:val="en-US"/>
        </w:rPr>
        <w:t xml:space="preserve"> </w:t>
      </w:r>
      <w:r w:rsidR="00CA65A0" w:rsidRPr="00983F01">
        <w:rPr>
          <w:rFonts w:ascii="Arial Black" w:hAnsi="Arial Black"/>
          <w:lang w:val="en-US"/>
        </w:rPr>
        <w:t>9</w:t>
      </w:r>
      <w:r w:rsidR="00347436" w:rsidRPr="00983F01">
        <w:rPr>
          <w:rFonts w:ascii="Arial Black" w:hAnsi="Arial Black"/>
          <w:lang w:val="en-US"/>
        </w:rPr>
        <w:t>,</w:t>
      </w:r>
      <w:r w:rsidR="00347436" w:rsidRPr="00983F01">
        <w:rPr>
          <w:rFonts w:ascii="Arial Black" w:hAnsi="Arial Black"/>
          <w:color w:val="0070C0"/>
          <w:lang w:val="en-US"/>
        </w:rPr>
        <w:t xml:space="preserve"> </w:t>
      </w:r>
      <w:r w:rsidR="00347436" w:rsidRPr="00347436">
        <w:rPr>
          <w:rFonts w:ascii="Arial Black" w:hAnsi="Arial Black"/>
          <w:noProof/>
          <w:color w:val="0070C0"/>
        </w:rPr>
        <w:drawing>
          <wp:anchor distT="0" distB="0" distL="114300" distR="114300" simplePos="0" relativeHeight="251665408" behindDoc="0" locked="0" layoutInCell="1" allowOverlap="1">
            <wp:simplePos x="0" y="0"/>
            <wp:positionH relativeFrom="margin">
              <wp:posOffset>3481070</wp:posOffset>
            </wp:positionH>
            <wp:positionV relativeFrom="margin">
              <wp:posOffset>-262255</wp:posOffset>
            </wp:positionV>
            <wp:extent cx="2466975" cy="428625"/>
            <wp:effectExtent l="19050" t="0" r="9525" b="0"/>
            <wp:wrapSquare wrapText="bothSides"/>
            <wp:docPr id="5" name="Obraz 1" descr="cid:image003.jpg@01D030AA.9208D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030AA.9208D3D0"/>
                    <pic:cNvPicPr>
                      <a:picLocks noChangeAspect="1" noChangeArrowheads="1"/>
                    </pic:cNvPicPr>
                  </pic:nvPicPr>
                  <pic:blipFill>
                    <a:blip r:embed="rId7" r:link="rId8" cstate="print"/>
                    <a:srcRect/>
                    <a:stretch>
                      <a:fillRect/>
                    </a:stretch>
                  </pic:blipFill>
                  <pic:spPr bwMode="auto">
                    <a:xfrm>
                      <a:off x="0" y="0"/>
                      <a:ext cx="2466975" cy="428625"/>
                    </a:xfrm>
                    <a:prstGeom prst="rect">
                      <a:avLst/>
                    </a:prstGeom>
                    <a:noFill/>
                    <a:ln w="9525">
                      <a:noFill/>
                      <a:miter lim="800000"/>
                      <a:headEnd/>
                      <a:tailEnd/>
                    </a:ln>
                  </pic:spPr>
                </pic:pic>
              </a:graphicData>
            </a:graphic>
          </wp:anchor>
        </w:drawing>
      </w:r>
      <w:r w:rsidR="00983F01" w:rsidRPr="00983F01">
        <w:rPr>
          <w:lang w:val="en-US"/>
        </w:rPr>
        <w:t xml:space="preserve"> </w:t>
      </w:r>
      <w:r w:rsidR="00983F01" w:rsidRPr="00983F01">
        <w:rPr>
          <w:rFonts w:ascii="Arial Black" w:hAnsi="Arial Black"/>
          <w:noProof/>
          <w:color w:val="0070C0"/>
          <w:lang w:val="en-US"/>
        </w:rPr>
        <w:t>FOR APPLICATION OF VAPOUR PERMEABLE MEMBRANES AS INITIAL COVERING MEMBRANE (ICM) IN NON-VENTILATED ROOFS WITH UNUSED ATTIC</w:t>
      </w:r>
    </w:p>
    <w:p w:rsidR="009A208A" w:rsidRPr="009A208A" w:rsidRDefault="00901D6D" w:rsidP="003825A6">
      <w:pPr>
        <w:pStyle w:val="WW-Tekstpodstawowy3"/>
        <w:jc w:val="both"/>
        <w:rPr>
          <w:b w:val="0"/>
          <w:bCs/>
          <w:sz w:val="20"/>
          <w:lang w:val="en-US"/>
        </w:rPr>
      </w:pPr>
      <w:r w:rsidRPr="009A208A">
        <w:rPr>
          <w:b w:val="0"/>
          <w:bCs/>
          <w:noProof/>
          <w:sz w:val="20"/>
        </w:rPr>
        <mc:AlternateContent>
          <mc:Choice Requires="wps">
            <w:drawing>
              <wp:anchor distT="0" distB="0" distL="114300" distR="114300" simplePos="0" relativeHeight="251660288" behindDoc="0" locked="0" layoutInCell="1" allowOverlap="1">
                <wp:simplePos x="0" y="0"/>
                <wp:positionH relativeFrom="column">
                  <wp:posOffset>175895</wp:posOffset>
                </wp:positionH>
                <wp:positionV relativeFrom="paragraph">
                  <wp:posOffset>655320</wp:posOffset>
                </wp:positionV>
                <wp:extent cx="466725" cy="219075"/>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19075"/>
                        </a:xfrm>
                        <a:prstGeom prst="rect">
                          <a:avLst/>
                        </a:prstGeom>
                        <a:solidFill>
                          <a:srgbClr val="FFFFFF"/>
                        </a:solidFill>
                        <a:ln w="9525">
                          <a:solidFill>
                            <a:srgbClr val="000000"/>
                          </a:solidFill>
                          <a:miter lim="800000"/>
                          <a:headEnd/>
                          <a:tailEnd/>
                        </a:ln>
                      </wps:spPr>
                      <wps:txbx>
                        <w:txbxContent>
                          <w:p w:rsidR="00737CDD" w:rsidRPr="00540F6B" w:rsidRDefault="00315FA8" w:rsidP="00737CDD">
                            <w:pPr>
                              <w:rPr>
                                <w:rFonts w:asciiTheme="minorHAnsi" w:hAnsiTheme="minorHAnsi"/>
                                <w:sz w:val="18"/>
                                <w:szCs w:val="18"/>
                              </w:rPr>
                            </w:pPr>
                            <w:r>
                              <w:rPr>
                                <w:rFonts w:asciiTheme="minorHAnsi" w:hAnsiTheme="minorHAnsi"/>
                                <w:sz w:val="18"/>
                                <w:szCs w:val="18"/>
                              </w:rPr>
                              <w:t>Pic</w:t>
                            </w:r>
                            <w:r w:rsidR="00737CDD" w:rsidRPr="00540F6B">
                              <w:rPr>
                                <w:rFonts w:asciiTheme="minorHAnsi" w:hAnsiTheme="minorHAnsi"/>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5pt;margin-top:51.6pt;width:36.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">
                <v:textbox>
                  <w:txbxContent>
                    <w:p w:rsidR="00737CDD" w:rsidRPr="00540F6B" w:rsidRDefault="00315FA8" w:rsidP="00737CDD">
                      <w:pPr>
                        <w:rPr>
                          <w:rFonts w:asciiTheme="minorHAnsi" w:hAnsiTheme="minorHAnsi"/>
                          <w:sz w:val="18"/>
                          <w:szCs w:val="18"/>
                        </w:rPr>
                      </w:pPr>
                      <w:r>
                        <w:rPr>
                          <w:rFonts w:asciiTheme="minorHAnsi" w:hAnsiTheme="minorHAnsi"/>
                          <w:sz w:val="18"/>
                          <w:szCs w:val="18"/>
                        </w:rPr>
                        <w:t>Pic</w:t>
                      </w:r>
                      <w:r w:rsidR="00737CDD" w:rsidRPr="00540F6B">
                        <w:rPr>
                          <w:rFonts w:asciiTheme="minorHAnsi" w:hAnsiTheme="minorHAnsi"/>
                          <w:sz w:val="18"/>
                          <w:szCs w:val="18"/>
                        </w:rPr>
                        <w:t>.1</w:t>
                      </w:r>
                    </w:p>
                  </w:txbxContent>
                </v:textbox>
              </v:shape>
            </w:pict>
          </mc:Fallback>
        </mc:AlternateContent>
      </w:r>
      <w:r w:rsidR="00347436" w:rsidRPr="009A208A">
        <w:rPr>
          <w:b w:val="0"/>
          <w:bCs/>
          <w:noProof/>
          <w:sz w:val="20"/>
        </w:rPr>
        <w:drawing>
          <wp:anchor distT="0" distB="0" distL="114300" distR="114300" simplePos="0" relativeHeight="251659264" behindDoc="0" locked="0" layoutInCell="1" allowOverlap="1">
            <wp:simplePos x="0" y="0"/>
            <wp:positionH relativeFrom="margin">
              <wp:posOffset>3065145</wp:posOffset>
            </wp:positionH>
            <wp:positionV relativeFrom="margin">
              <wp:posOffset>1376045</wp:posOffset>
            </wp:positionV>
            <wp:extent cx="2882900" cy="2159635"/>
            <wp:effectExtent l="19050" t="19050" r="12700" b="12065"/>
            <wp:wrapSquare wrapText="bothSides"/>
            <wp:docPr id="3" name="Obraz 2" descr="rys.2 - 14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s.2 - 14a.tif"/>
                    <pic:cNvPicPr/>
                  </pic:nvPicPr>
                  <pic:blipFill>
                    <a:blip r:embed="rId9" cstate="print"/>
                    <a:stretch>
                      <a:fillRect/>
                    </a:stretch>
                  </pic:blipFill>
                  <pic:spPr>
                    <a:xfrm>
                      <a:off x="0" y="0"/>
                      <a:ext cx="2882900" cy="2159635"/>
                    </a:xfrm>
                    <a:prstGeom prst="rect">
                      <a:avLst/>
                    </a:prstGeom>
                    <a:ln>
                      <a:solidFill>
                        <a:schemeClr val="accent1"/>
                      </a:solidFill>
                    </a:ln>
                  </pic:spPr>
                </pic:pic>
              </a:graphicData>
            </a:graphic>
          </wp:anchor>
        </w:drawing>
      </w:r>
      <w:r w:rsidR="00347436" w:rsidRPr="009A208A">
        <w:rPr>
          <w:b w:val="0"/>
          <w:bCs/>
          <w:noProof/>
          <w:sz w:val="20"/>
        </w:rPr>
        <w:drawing>
          <wp:anchor distT="0" distB="0" distL="114300" distR="114300" simplePos="0" relativeHeight="251658240" behindDoc="0" locked="0" layoutInCell="1" allowOverlap="1">
            <wp:simplePos x="0" y="0"/>
            <wp:positionH relativeFrom="margin">
              <wp:posOffset>99695</wp:posOffset>
            </wp:positionH>
            <wp:positionV relativeFrom="margin">
              <wp:posOffset>1398905</wp:posOffset>
            </wp:positionV>
            <wp:extent cx="2847975" cy="2136775"/>
            <wp:effectExtent l="19050" t="19050" r="28575" b="15875"/>
            <wp:wrapSquare wrapText="bothSides"/>
            <wp:docPr id="2" name="Obraz 1" descr="rys.1 - 14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s.1 - 14a.tif"/>
                    <pic:cNvPicPr/>
                  </pic:nvPicPr>
                  <pic:blipFill>
                    <a:blip r:embed="rId10" cstate="print"/>
                    <a:stretch>
                      <a:fillRect/>
                    </a:stretch>
                  </pic:blipFill>
                  <pic:spPr>
                    <a:xfrm>
                      <a:off x="0" y="0"/>
                      <a:ext cx="2847975" cy="2136775"/>
                    </a:xfrm>
                    <a:prstGeom prst="rect">
                      <a:avLst/>
                    </a:prstGeom>
                    <a:ln>
                      <a:solidFill>
                        <a:schemeClr val="accent1"/>
                      </a:solidFill>
                    </a:ln>
                  </pic:spPr>
                </pic:pic>
              </a:graphicData>
            </a:graphic>
          </wp:anchor>
        </w:drawing>
      </w:r>
      <w:r w:rsidRPr="009A208A">
        <w:rPr>
          <w:b w:val="0"/>
          <w:bCs/>
          <w:noProof/>
          <w:sz w:val="20"/>
        </w:rPr>
        <mc:AlternateContent>
          <mc:Choice Requires="wps">
            <w:drawing>
              <wp:anchor distT="0" distB="0" distL="114300" distR="114300" simplePos="0" relativeHeight="251661312" behindDoc="0" locked="0" layoutInCell="1" allowOverlap="1">
                <wp:simplePos x="0" y="0"/>
                <wp:positionH relativeFrom="column">
                  <wp:posOffset>3119120</wp:posOffset>
                </wp:positionH>
                <wp:positionV relativeFrom="paragraph">
                  <wp:posOffset>655320</wp:posOffset>
                </wp:positionV>
                <wp:extent cx="466725" cy="219075"/>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19075"/>
                        </a:xfrm>
                        <a:prstGeom prst="rect">
                          <a:avLst/>
                        </a:prstGeom>
                        <a:solidFill>
                          <a:srgbClr val="FFFFFF"/>
                        </a:solidFill>
                        <a:ln w="9525">
                          <a:solidFill>
                            <a:srgbClr val="000000"/>
                          </a:solidFill>
                          <a:miter lim="800000"/>
                          <a:headEnd/>
                          <a:tailEnd/>
                        </a:ln>
                      </wps:spPr>
                      <wps:txbx>
                        <w:txbxContent>
                          <w:p w:rsidR="00737CDD" w:rsidRPr="00540F6B" w:rsidRDefault="00315FA8" w:rsidP="00737CDD">
                            <w:pPr>
                              <w:rPr>
                                <w:rFonts w:asciiTheme="minorHAnsi" w:hAnsiTheme="minorHAnsi"/>
                                <w:sz w:val="18"/>
                                <w:szCs w:val="18"/>
                              </w:rPr>
                            </w:pPr>
                            <w:r>
                              <w:rPr>
                                <w:rFonts w:asciiTheme="minorHAnsi" w:hAnsiTheme="minorHAnsi"/>
                                <w:sz w:val="18"/>
                                <w:szCs w:val="18"/>
                              </w:rPr>
                              <w:t>Pic</w:t>
                            </w:r>
                            <w:r w:rsidR="00737CDD" w:rsidRPr="00540F6B">
                              <w:rPr>
                                <w:rFonts w:asciiTheme="minorHAnsi" w:hAnsiTheme="minorHAnsi"/>
                                <w:sz w:val="18"/>
                                <w:szCs w:val="18"/>
                              </w:rPr>
                              <w:t>.</w:t>
                            </w:r>
                            <w:r w:rsidR="00737CDD">
                              <w:rPr>
                                <w:rFonts w:asciiTheme="minorHAnsi" w:hAnsiTheme="minorHAnsi"/>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45.6pt;margin-top:51.6pt;width:36.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">
                <v:textbox>
                  <w:txbxContent>
                    <w:p w:rsidR="00737CDD" w:rsidRPr="00540F6B" w:rsidRDefault="00315FA8" w:rsidP="00737CDD">
                      <w:pPr>
                        <w:rPr>
                          <w:rFonts w:asciiTheme="minorHAnsi" w:hAnsiTheme="minorHAnsi"/>
                          <w:sz w:val="18"/>
                          <w:szCs w:val="18"/>
                        </w:rPr>
                      </w:pPr>
                      <w:r>
                        <w:rPr>
                          <w:rFonts w:asciiTheme="minorHAnsi" w:hAnsiTheme="minorHAnsi"/>
                          <w:sz w:val="18"/>
                          <w:szCs w:val="18"/>
                        </w:rPr>
                        <w:t>Pic</w:t>
                      </w:r>
                      <w:r w:rsidR="00737CDD" w:rsidRPr="00540F6B">
                        <w:rPr>
                          <w:rFonts w:asciiTheme="minorHAnsi" w:hAnsiTheme="minorHAnsi"/>
                          <w:sz w:val="18"/>
                          <w:szCs w:val="18"/>
                        </w:rPr>
                        <w:t>.</w:t>
                      </w:r>
                      <w:r w:rsidR="00737CDD">
                        <w:rPr>
                          <w:rFonts w:asciiTheme="minorHAnsi" w:hAnsiTheme="minorHAnsi"/>
                          <w:sz w:val="18"/>
                          <w:szCs w:val="18"/>
                        </w:rPr>
                        <w:t>2</w:t>
                      </w:r>
                    </w:p>
                  </w:txbxContent>
                </v:textbox>
              </v:shape>
            </w:pict>
          </mc:Fallback>
        </mc:AlternateContent>
      </w:r>
      <w:r w:rsidR="009A208A" w:rsidRPr="009A208A">
        <w:rPr>
          <w:b w:val="0"/>
          <w:bCs/>
          <w:sz w:val="20"/>
          <w:lang w:val="en-US"/>
        </w:rPr>
        <w:t>This instruction concerns the m</w:t>
      </w:r>
      <w:r w:rsidR="009A208A">
        <w:rPr>
          <w:b w:val="0"/>
          <w:bCs/>
          <w:sz w:val="20"/>
          <w:lang w:val="en-US"/>
        </w:rPr>
        <w:t xml:space="preserve">ost important regulations for application of initial covering membranes with vapour-permeability </w:t>
      </w:r>
      <w:r w:rsidR="009A208A" w:rsidRPr="003952F8">
        <w:rPr>
          <w:sz w:val="20"/>
          <w:lang w:val="en-US"/>
        </w:rPr>
        <w:t>DoP type 120 – type 265</w:t>
      </w:r>
      <w:r w:rsidR="009A208A">
        <w:rPr>
          <w:b w:val="0"/>
          <w:bCs/>
          <w:sz w:val="20"/>
          <w:lang w:val="en-US"/>
        </w:rPr>
        <w:t xml:space="preserve"> in non-ventilated roofs with ventilated coverings with unused attic (partly or completely).</w:t>
      </w:r>
    </w:p>
    <w:p w:rsidR="00737CDD" w:rsidRPr="00315FA8" w:rsidRDefault="00737CDD" w:rsidP="00737CDD">
      <w:pPr>
        <w:pStyle w:val="WW-Tekstpodstawowy3"/>
        <w:ind w:right="-284"/>
        <w:jc w:val="both"/>
        <w:rPr>
          <w:b w:val="0"/>
          <w:sz w:val="20"/>
          <w:lang w:val="en-US"/>
        </w:rPr>
      </w:pPr>
    </w:p>
    <w:p w:rsidR="00EB1991" w:rsidRPr="00EB1991" w:rsidRDefault="00EB1991" w:rsidP="00737CDD">
      <w:pPr>
        <w:pStyle w:val="WW-Tekstpodstawowy3"/>
        <w:ind w:right="-284"/>
        <w:jc w:val="both"/>
        <w:rPr>
          <w:b w:val="0"/>
          <w:sz w:val="20"/>
          <w:lang w:val="en-US"/>
        </w:rPr>
      </w:pPr>
      <w:r w:rsidRPr="00EB1991">
        <w:rPr>
          <w:b w:val="0"/>
          <w:sz w:val="20"/>
          <w:lang w:val="en-US"/>
        </w:rPr>
        <w:t>Non-ventilated roof with v</w:t>
      </w:r>
      <w:r>
        <w:rPr>
          <w:b w:val="0"/>
          <w:sz w:val="20"/>
          <w:lang w:val="en-US"/>
        </w:rPr>
        <w:t xml:space="preserve">entilated covering with completely unused attic is shown in the pic. 1. </w:t>
      </w:r>
      <w:r w:rsidRPr="00EB1991">
        <w:rPr>
          <w:b w:val="0"/>
          <w:sz w:val="20"/>
          <w:lang w:val="en-US"/>
        </w:rPr>
        <w:t>Whereas non-ventilated roof with ventilated covering with partly u</w:t>
      </w:r>
      <w:r>
        <w:rPr>
          <w:b w:val="0"/>
          <w:sz w:val="20"/>
          <w:lang w:val="en-US"/>
        </w:rPr>
        <w:t xml:space="preserve">nused attic is shown in the pic. 3. In the second example, there are non-ventilated spaces behind </w:t>
      </w:r>
      <w:r w:rsidR="00F81E7C">
        <w:rPr>
          <w:b w:val="0"/>
          <w:sz w:val="20"/>
          <w:lang w:val="en-US"/>
        </w:rPr>
        <w:t>knee walls (on the side) and over collar beam (under ridge).</w:t>
      </w:r>
    </w:p>
    <w:p w:rsidR="00F81E7C" w:rsidRDefault="00F81E7C" w:rsidP="00737CDD">
      <w:pPr>
        <w:pStyle w:val="WW-Tekstpodstawowy3"/>
        <w:ind w:right="-284"/>
        <w:jc w:val="both"/>
        <w:rPr>
          <w:b w:val="0"/>
          <w:sz w:val="20"/>
          <w:lang w:val="en-US"/>
        </w:rPr>
      </w:pPr>
      <w:r w:rsidRPr="00F81E7C">
        <w:rPr>
          <w:b w:val="0"/>
          <w:sz w:val="20"/>
          <w:lang w:val="en-US"/>
        </w:rPr>
        <w:t>In this type of r</w:t>
      </w:r>
      <w:r>
        <w:rPr>
          <w:b w:val="0"/>
          <w:sz w:val="20"/>
          <w:lang w:val="en-US"/>
        </w:rPr>
        <w:t>oofs, over newly built constructions, in the attic space, big amount of water vapour can gather during first 2-3 years of exploitation.</w:t>
      </w:r>
      <w:r w:rsidR="00111A4F">
        <w:rPr>
          <w:b w:val="0"/>
          <w:sz w:val="20"/>
          <w:lang w:val="en-US"/>
        </w:rPr>
        <w:t xml:space="preserve"> In cold periods (autumn, winter, spring), condensate can form on </w:t>
      </w:r>
      <w:r w:rsidR="00111A4F" w:rsidRPr="003952F8">
        <w:rPr>
          <w:bCs/>
          <w:sz w:val="20"/>
          <w:lang w:val="en-US"/>
        </w:rPr>
        <w:t>ICM</w:t>
      </w:r>
      <w:r w:rsidR="00111A4F">
        <w:rPr>
          <w:b w:val="0"/>
          <w:sz w:val="20"/>
          <w:lang w:val="en-US"/>
        </w:rPr>
        <w:t xml:space="preserve"> because of the temperature difference. </w:t>
      </w:r>
      <w:r w:rsidR="00A730A5">
        <w:rPr>
          <w:b w:val="0"/>
          <w:sz w:val="20"/>
          <w:lang w:val="en-US"/>
        </w:rPr>
        <w:t>It results from the laws of physics and this process does not depen</w:t>
      </w:r>
      <w:r w:rsidR="00DF541B">
        <w:rPr>
          <w:b w:val="0"/>
          <w:sz w:val="20"/>
          <w:lang w:val="en-US"/>
        </w:rPr>
        <w:t>d</w:t>
      </w:r>
      <w:r w:rsidR="00A730A5">
        <w:rPr>
          <w:b w:val="0"/>
          <w:sz w:val="20"/>
          <w:lang w:val="en-US"/>
        </w:rPr>
        <w:t xml:space="preserve"> on the vapour-permeability of </w:t>
      </w:r>
      <w:r w:rsidR="00A730A5" w:rsidRPr="003952F8">
        <w:rPr>
          <w:bCs/>
          <w:sz w:val="20"/>
          <w:lang w:val="en-US"/>
        </w:rPr>
        <w:t>ICM</w:t>
      </w:r>
      <w:r w:rsidR="00A730A5">
        <w:rPr>
          <w:b w:val="0"/>
          <w:sz w:val="20"/>
          <w:lang w:val="en-US"/>
        </w:rPr>
        <w:t>, under which the vapour condensate</w:t>
      </w:r>
      <w:r w:rsidR="00DF541B">
        <w:rPr>
          <w:b w:val="0"/>
          <w:sz w:val="20"/>
          <w:lang w:val="en-US"/>
        </w:rPr>
        <w:t>s</w:t>
      </w:r>
      <w:r w:rsidR="00A730A5">
        <w:rPr>
          <w:b w:val="0"/>
          <w:sz w:val="20"/>
          <w:lang w:val="en-US"/>
        </w:rPr>
        <w:t xml:space="preserve"> and turns into water and ICM does not let water through. </w:t>
      </w:r>
      <w:r w:rsidR="00A730A5" w:rsidRPr="00A730A5">
        <w:rPr>
          <w:b w:val="0"/>
          <w:sz w:val="20"/>
          <w:lang w:val="en-US"/>
        </w:rPr>
        <w:t>Because of that, a big amount of condensate can g</w:t>
      </w:r>
      <w:r w:rsidR="00A730A5">
        <w:rPr>
          <w:b w:val="0"/>
          <w:sz w:val="20"/>
          <w:lang w:val="en-US"/>
        </w:rPr>
        <w:t xml:space="preserve">ather on </w:t>
      </w:r>
      <w:r w:rsidR="00A730A5" w:rsidRPr="003952F8">
        <w:rPr>
          <w:bCs/>
          <w:sz w:val="20"/>
          <w:lang w:val="en-US"/>
        </w:rPr>
        <w:t>ICM</w:t>
      </w:r>
      <w:r w:rsidR="00A730A5">
        <w:rPr>
          <w:b w:val="0"/>
          <w:sz w:val="20"/>
          <w:lang w:val="en-US"/>
        </w:rPr>
        <w:t xml:space="preserve"> for many days causing the fall of water on thermal insulation.</w:t>
      </w:r>
    </w:p>
    <w:p w:rsidR="00DF541B" w:rsidRDefault="00DF541B" w:rsidP="00737CDD">
      <w:pPr>
        <w:pStyle w:val="WW-Tekstpodstawowy3"/>
        <w:ind w:right="-284"/>
        <w:jc w:val="both"/>
        <w:rPr>
          <w:b w:val="0"/>
          <w:sz w:val="20"/>
          <w:lang w:val="en-US"/>
        </w:rPr>
      </w:pPr>
      <w:r w:rsidRPr="00DF541B">
        <w:rPr>
          <w:b w:val="0"/>
          <w:sz w:val="20"/>
          <w:lang w:val="en-US"/>
        </w:rPr>
        <w:t>The best method is t</w:t>
      </w:r>
      <w:r>
        <w:rPr>
          <w:b w:val="0"/>
          <w:sz w:val="20"/>
          <w:lang w:val="en-US"/>
        </w:rPr>
        <w:t>o ventilate those empty spaces over thermal insulation, by causing an airflow inside the roof under</w:t>
      </w:r>
      <w:r w:rsidRPr="003952F8">
        <w:rPr>
          <w:bCs/>
          <w:sz w:val="20"/>
          <w:lang w:val="en-US"/>
        </w:rPr>
        <w:t xml:space="preserve"> ICM</w:t>
      </w:r>
      <w:r>
        <w:rPr>
          <w:b w:val="0"/>
          <w:sz w:val="20"/>
          <w:lang w:val="en-US"/>
        </w:rPr>
        <w:t xml:space="preserve"> and over thermal insulation. </w:t>
      </w:r>
      <w:r w:rsidRPr="00DF541B">
        <w:rPr>
          <w:b w:val="0"/>
          <w:sz w:val="20"/>
          <w:lang w:val="en-US"/>
        </w:rPr>
        <w:t>It can be done in many different ways, but g</w:t>
      </w:r>
      <w:r>
        <w:rPr>
          <w:b w:val="0"/>
          <w:sz w:val="20"/>
          <w:lang w:val="en-US"/>
        </w:rPr>
        <w:t>enerally we can divide them into:</w:t>
      </w:r>
    </w:p>
    <w:p w:rsidR="00DF541B" w:rsidRDefault="00DF541B" w:rsidP="00DF541B">
      <w:pPr>
        <w:pStyle w:val="WW-Tekstpodstawowy3"/>
        <w:numPr>
          <w:ilvl w:val="0"/>
          <w:numId w:val="4"/>
        </w:numPr>
        <w:ind w:right="-284"/>
        <w:jc w:val="both"/>
        <w:rPr>
          <w:b w:val="0"/>
          <w:sz w:val="20"/>
          <w:lang w:val="en-US"/>
        </w:rPr>
      </w:pPr>
      <w:r>
        <w:rPr>
          <w:b w:val="0"/>
          <w:sz w:val="20"/>
          <w:lang w:val="en-US"/>
        </w:rPr>
        <w:t>constant ventilation – it consists in building the roof in such way that the attic is ventilated always as in both pictures, by windows (marked with dotted lines) in gable walls (then roof is ventilated), according to the regulations specified in norm DIN 4108 – 3;</w:t>
      </w:r>
    </w:p>
    <w:p w:rsidR="00DF541B" w:rsidRDefault="00DF541B" w:rsidP="00DF541B">
      <w:pPr>
        <w:pStyle w:val="WW-Tekstpodstawowy3"/>
        <w:numPr>
          <w:ilvl w:val="0"/>
          <w:numId w:val="4"/>
        </w:numPr>
        <w:ind w:right="-284"/>
        <w:jc w:val="both"/>
        <w:rPr>
          <w:b w:val="0"/>
          <w:sz w:val="20"/>
          <w:lang w:val="en-US"/>
        </w:rPr>
      </w:pPr>
      <w:r>
        <w:rPr>
          <w:b w:val="0"/>
          <w:sz w:val="20"/>
          <w:lang w:val="en-US"/>
        </w:rPr>
        <w:t>periodically, only during the first years of building exploitation – after technological moisture has evaporated, temporary ventilating elements are removed.</w:t>
      </w:r>
    </w:p>
    <w:p w:rsidR="00DF541B" w:rsidRDefault="00DF541B" w:rsidP="00DF541B">
      <w:pPr>
        <w:pStyle w:val="WW-Tekstpodstawowy3"/>
        <w:ind w:right="-284"/>
        <w:jc w:val="both"/>
        <w:rPr>
          <w:b w:val="0"/>
          <w:sz w:val="20"/>
          <w:lang w:val="en-US"/>
        </w:rPr>
      </w:pPr>
      <w:r w:rsidRPr="00DF541B">
        <w:rPr>
          <w:b w:val="0"/>
          <w:sz w:val="20"/>
          <w:lang w:val="en-US"/>
        </w:rPr>
        <w:t>It is easiest to r</w:t>
      </w:r>
      <w:r>
        <w:rPr>
          <w:b w:val="0"/>
          <w:sz w:val="20"/>
          <w:lang w:val="en-US"/>
        </w:rPr>
        <w:t xml:space="preserve">un the airflow by putting ventilation inserts between overlaps of strips of </w:t>
      </w:r>
      <w:r w:rsidRPr="003952F8">
        <w:rPr>
          <w:bCs/>
          <w:sz w:val="20"/>
          <w:lang w:val="en-US"/>
        </w:rPr>
        <w:t>ICM</w:t>
      </w:r>
      <w:r>
        <w:rPr>
          <w:b w:val="0"/>
          <w:sz w:val="20"/>
          <w:lang w:val="en-US"/>
        </w:rPr>
        <w:t xml:space="preserve">, manufactured especially for this purpose or made </w:t>
      </w:r>
      <w:r w:rsidR="00026E80">
        <w:rPr>
          <w:b w:val="0"/>
          <w:sz w:val="20"/>
          <w:lang w:val="en-US"/>
        </w:rPr>
        <w:t xml:space="preserve">of different waste materials </w:t>
      </w:r>
      <w:r>
        <w:rPr>
          <w:b w:val="0"/>
          <w:sz w:val="20"/>
          <w:lang w:val="en-US"/>
        </w:rPr>
        <w:t xml:space="preserve">as wedges </w:t>
      </w:r>
      <w:r w:rsidR="00026E80">
        <w:rPr>
          <w:b w:val="0"/>
          <w:sz w:val="20"/>
          <w:lang w:val="en-US"/>
        </w:rPr>
        <w:t>(pic. 3). After ca. 3 years those inserts can be removed.</w:t>
      </w:r>
    </w:p>
    <w:p w:rsidR="003E3331" w:rsidRPr="00026E80" w:rsidRDefault="00026E80" w:rsidP="00026E80">
      <w:pPr>
        <w:pStyle w:val="WW-Tekstpodstawowy3"/>
        <w:ind w:right="-284"/>
        <w:jc w:val="both"/>
        <w:rPr>
          <w:b w:val="0"/>
          <w:sz w:val="20"/>
          <w:lang w:val="en-US"/>
        </w:rPr>
      </w:pPr>
      <w:r>
        <w:rPr>
          <w:b w:val="0"/>
          <w:sz w:val="20"/>
          <w:lang w:val="en-US"/>
        </w:rPr>
        <w:t>On attics where different equipment like recuperators, air conditioners etc. are mounted, ventilation of the attic must be permanent.</w:t>
      </w:r>
      <w:r w:rsidR="00762C30">
        <w:rPr>
          <w:b w:val="0"/>
          <w:noProof/>
          <w:sz w:val="20"/>
        </w:rPr>
        <w:drawing>
          <wp:anchor distT="0" distB="0" distL="114300" distR="114300" simplePos="0" relativeHeight="251662336" behindDoc="0" locked="0" layoutInCell="1" allowOverlap="1">
            <wp:simplePos x="0" y="0"/>
            <wp:positionH relativeFrom="margin">
              <wp:posOffset>23495</wp:posOffset>
            </wp:positionH>
            <wp:positionV relativeFrom="margin">
              <wp:posOffset>6652895</wp:posOffset>
            </wp:positionV>
            <wp:extent cx="2790825" cy="2089785"/>
            <wp:effectExtent l="19050" t="19050" r="28575" b="24765"/>
            <wp:wrapSquare wrapText="bothSides"/>
            <wp:docPr id="4" name="Obraz 3" descr="rys.3 - 14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s.3 - 14a.tif"/>
                    <pic:cNvPicPr/>
                  </pic:nvPicPr>
                  <pic:blipFill>
                    <a:blip r:embed="rId11" cstate="print"/>
                    <a:stretch>
                      <a:fillRect/>
                    </a:stretch>
                  </pic:blipFill>
                  <pic:spPr>
                    <a:xfrm>
                      <a:off x="0" y="0"/>
                      <a:ext cx="2790825" cy="2089785"/>
                    </a:xfrm>
                    <a:prstGeom prst="rect">
                      <a:avLst/>
                    </a:prstGeom>
                    <a:ln>
                      <a:solidFill>
                        <a:schemeClr val="accent1"/>
                      </a:solidFill>
                    </a:ln>
                  </pic:spPr>
                </pic:pic>
              </a:graphicData>
            </a:graphic>
          </wp:anchor>
        </w:drawing>
      </w:r>
      <w:r w:rsidR="003E3331" w:rsidRPr="00026E80">
        <w:rPr>
          <w:b w:val="0"/>
          <w:sz w:val="20"/>
          <w:lang w:val="en-US"/>
        </w:rPr>
        <w:t xml:space="preserve"> </w:t>
      </w:r>
    </w:p>
    <w:p w:rsidR="00026E80" w:rsidRDefault="00026E80" w:rsidP="008746BD">
      <w:pPr>
        <w:pStyle w:val="Tekstpodstawowywcity"/>
        <w:tabs>
          <w:tab w:val="left" w:pos="284"/>
        </w:tabs>
        <w:ind w:left="0" w:right="-284" w:firstLine="0"/>
        <w:rPr>
          <w:b/>
          <w:sz w:val="20"/>
          <w:lang w:val="en-US"/>
        </w:rPr>
      </w:pPr>
      <w:r>
        <w:rPr>
          <w:b/>
          <w:sz w:val="20"/>
          <w:lang w:val="en-US"/>
        </w:rPr>
        <w:t>Installation of ICM on roof truss according to instruction no. 1 or no. 5 available on websites given below.</w:t>
      </w:r>
    </w:p>
    <w:p w:rsidR="00026E80" w:rsidRDefault="00026E80" w:rsidP="008746BD">
      <w:pPr>
        <w:pStyle w:val="Tekstpodstawowywcity"/>
        <w:tabs>
          <w:tab w:val="left" w:pos="284"/>
        </w:tabs>
        <w:ind w:left="0" w:right="-284" w:firstLine="0"/>
        <w:rPr>
          <w:b/>
          <w:sz w:val="20"/>
          <w:lang w:val="en-US"/>
        </w:rPr>
      </w:pPr>
    </w:p>
    <w:p w:rsidR="00026E80" w:rsidRPr="00315FA8" w:rsidRDefault="00026E80" w:rsidP="00026E80">
      <w:pPr>
        <w:pStyle w:val="Tekstpodstawowywcity"/>
        <w:tabs>
          <w:tab w:val="left" w:pos="284"/>
        </w:tabs>
        <w:ind w:left="0" w:right="-284" w:firstLine="0"/>
        <w:rPr>
          <w:b/>
          <w:sz w:val="18"/>
          <w:szCs w:val="18"/>
          <w:lang w:val="en-US"/>
        </w:rPr>
      </w:pPr>
      <w:r w:rsidRPr="00315FA8">
        <w:rPr>
          <w:b/>
          <w:sz w:val="18"/>
          <w:szCs w:val="18"/>
          <w:lang w:val="en-US"/>
        </w:rPr>
        <w:t>Instruction written according to the state of knowledge from May 2019.</w:t>
      </w:r>
    </w:p>
    <w:p w:rsidR="007412CC" w:rsidRPr="00026E80" w:rsidRDefault="00026E80" w:rsidP="00026E80">
      <w:pPr>
        <w:pStyle w:val="Tekstpodstawowywcity"/>
        <w:ind w:left="0" w:right="-284"/>
        <w:outlineLvl w:val="0"/>
        <w:rPr>
          <w:b/>
          <w:sz w:val="20"/>
          <w:lang w:val="en-US"/>
        </w:rPr>
      </w:pPr>
      <w:r w:rsidRPr="00026E80">
        <w:rPr>
          <w:sz w:val="18"/>
          <w:szCs w:val="18"/>
          <w:lang w:val="en-US"/>
        </w:rPr>
        <w:t>Additional information on websites</w:t>
      </w:r>
      <w:r w:rsidR="00163F1F">
        <w:rPr>
          <w:b/>
          <w:noProof/>
          <w:sz w:val="18"/>
          <w:szCs w:val="18"/>
        </w:rPr>
        <mc:AlternateContent>
          <mc:Choice Requires="wps">
            <w:drawing>
              <wp:anchor distT="0" distB="0" distL="114300" distR="114300" simplePos="0" relativeHeight="251663360" behindDoc="0" locked="0" layoutInCell="1" allowOverlap="1">
                <wp:simplePos x="0" y="0"/>
                <wp:positionH relativeFrom="column">
                  <wp:posOffset>1304925</wp:posOffset>
                </wp:positionH>
                <wp:positionV relativeFrom="paragraph">
                  <wp:posOffset>205105</wp:posOffset>
                </wp:positionV>
                <wp:extent cx="466725" cy="219075"/>
                <wp:effectExtent l="9525" t="5715" r="9525" b="1333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19075"/>
                        </a:xfrm>
                        <a:prstGeom prst="rect">
                          <a:avLst/>
                        </a:prstGeom>
                        <a:solidFill>
                          <a:srgbClr val="FFFFFF"/>
                        </a:solidFill>
                        <a:ln w="9525">
                          <a:solidFill>
                            <a:srgbClr val="000000"/>
                          </a:solidFill>
                          <a:miter lim="800000"/>
                          <a:headEnd/>
                          <a:tailEnd/>
                        </a:ln>
                      </wps:spPr>
                      <wps:txbx>
                        <w:txbxContent>
                          <w:p w:rsidR="00762C30" w:rsidRPr="00540F6B" w:rsidRDefault="00315FA8" w:rsidP="00762C30">
                            <w:pPr>
                              <w:rPr>
                                <w:rFonts w:asciiTheme="minorHAnsi" w:hAnsiTheme="minorHAnsi"/>
                                <w:sz w:val="18"/>
                                <w:szCs w:val="18"/>
                              </w:rPr>
                            </w:pPr>
                            <w:r>
                              <w:rPr>
                                <w:rFonts w:asciiTheme="minorHAnsi" w:hAnsiTheme="minorHAnsi"/>
                                <w:sz w:val="18"/>
                                <w:szCs w:val="18"/>
                              </w:rPr>
                              <w:t>Pic</w:t>
                            </w:r>
                            <w:bookmarkStart w:id="0" w:name="_GoBack"/>
                            <w:bookmarkEnd w:id="0"/>
                            <w:r w:rsidR="00762C30" w:rsidRPr="00540F6B">
                              <w:rPr>
                                <w:rFonts w:asciiTheme="minorHAnsi" w:hAnsiTheme="minorHAnsi"/>
                                <w:sz w:val="18"/>
                                <w:szCs w:val="18"/>
                              </w:rPr>
                              <w:t>.</w:t>
                            </w:r>
                            <w:r w:rsidR="00762C30">
                              <w:rPr>
                                <w:rFonts w:asciiTheme="minorHAnsi" w:hAnsiTheme="minorHAnsi"/>
                                <w:sz w:val="18"/>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02.75pt;margin-top:16.15pt;width:36.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">
                <v:textbox>
                  <w:txbxContent>
                    <w:p w:rsidR="00762C30" w:rsidRPr="00540F6B" w:rsidRDefault="00315FA8" w:rsidP="00762C30">
                      <w:pPr>
                        <w:rPr>
                          <w:rFonts w:asciiTheme="minorHAnsi" w:hAnsiTheme="minorHAnsi"/>
                          <w:sz w:val="18"/>
                          <w:szCs w:val="18"/>
                        </w:rPr>
                      </w:pPr>
                      <w:r>
                        <w:rPr>
                          <w:rFonts w:asciiTheme="minorHAnsi" w:hAnsiTheme="minorHAnsi"/>
                          <w:sz w:val="18"/>
                          <w:szCs w:val="18"/>
                        </w:rPr>
                        <w:t>Pic</w:t>
                      </w:r>
                      <w:bookmarkStart w:id="1" w:name="_GoBack"/>
                      <w:bookmarkEnd w:id="1"/>
                      <w:r w:rsidR="00762C30" w:rsidRPr="00540F6B">
                        <w:rPr>
                          <w:rFonts w:asciiTheme="minorHAnsi" w:hAnsiTheme="minorHAnsi"/>
                          <w:sz w:val="18"/>
                          <w:szCs w:val="18"/>
                        </w:rPr>
                        <w:t>.</w:t>
                      </w:r>
                      <w:r w:rsidR="00762C30">
                        <w:rPr>
                          <w:rFonts w:asciiTheme="minorHAnsi" w:hAnsiTheme="minorHAnsi"/>
                          <w:sz w:val="18"/>
                          <w:szCs w:val="18"/>
                        </w:rPr>
                        <w:t>3</w:t>
                      </w:r>
                    </w:p>
                  </w:txbxContent>
                </v:textbox>
              </v:shape>
            </w:pict>
          </mc:Fallback>
        </mc:AlternateContent>
      </w:r>
      <w:r w:rsidR="00347436" w:rsidRPr="00347436">
        <w:rPr>
          <w:b/>
          <w:noProof/>
          <w:sz w:val="18"/>
          <w:szCs w:val="18"/>
        </w:rPr>
        <w:drawing>
          <wp:anchor distT="0" distB="0" distL="114300" distR="114300" simplePos="0" relativeHeight="251667456" behindDoc="0" locked="0" layoutInCell="1" allowOverlap="1">
            <wp:simplePos x="0" y="0"/>
            <wp:positionH relativeFrom="margin">
              <wp:posOffset>4585970</wp:posOffset>
            </wp:positionH>
            <wp:positionV relativeFrom="margin">
              <wp:posOffset>8357870</wp:posOffset>
            </wp:positionV>
            <wp:extent cx="1524000" cy="819150"/>
            <wp:effectExtent l="19050" t="0" r="0" b="0"/>
            <wp:wrapSquare wrapText="bothSides"/>
            <wp:docPr id="1" name="Obraz 5" descr="marma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ma_logo.gif"/>
                    <pic:cNvPicPr/>
                  </pic:nvPicPr>
                  <pic:blipFill>
                    <a:blip r:embed="rId12" cstate="print"/>
                    <a:stretch>
                      <a:fillRect/>
                    </a:stretch>
                  </pic:blipFill>
                  <pic:spPr>
                    <a:xfrm>
                      <a:off x="0" y="0"/>
                      <a:ext cx="1524000" cy="819150"/>
                    </a:xfrm>
                    <a:prstGeom prst="rect">
                      <a:avLst/>
                    </a:prstGeom>
                  </pic:spPr>
                </pic:pic>
              </a:graphicData>
            </a:graphic>
          </wp:anchor>
        </w:drawing>
      </w:r>
      <w:r>
        <w:rPr>
          <w:sz w:val="18"/>
          <w:szCs w:val="18"/>
          <w:lang w:val="en-US"/>
        </w:rPr>
        <w:t xml:space="preserve">: </w:t>
      </w:r>
      <w:hyperlink r:id="rId13" w:history="1">
        <w:r w:rsidRPr="00E85663">
          <w:rPr>
            <w:rStyle w:val="Hipercze"/>
            <w:sz w:val="20"/>
            <w:lang w:val="en-US"/>
          </w:rPr>
          <w:t>www.marma.com.pl</w:t>
        </w:r>
      </w:hyperlink>
      <w:r w:rsidR="00347436" w:rsidRPr="00026E80">
        <w:rPr>
          <w:lang w:val="en-US"/>
        </w:rPr>
        <w:t xml:space="preserve"> </w:t>
      </w:r>
      <w:r w:rsidR="00780B0C" w:rsidRPr="00026E80">
        <w:rPr>
          <w:sz w:val="20"/>
          <w:lang w:val="en-US"/>
        </w:rPr>
        <w:t xml:space="preserve"> </w:t>
      </w:r>
      <w:r>
        <w:rPr>
          <w:sz w:val="20"/>
          <w:lang w:val="en-US"/>
        </w:rPr>
        <w:t>and</w:t>
      </w:r>
      <w:r w:rsidR="00780B0C" w:rsidRPr="00026E80">
        <w:rPr>
          <w:sz w:val="20"/>
          <w:lang w:val="en-US"/>
        </w:rPr>
        <w:t xml:space="preserve"> </w:t>
      </w:r>
      <w:hyperlink r:id="rId14" w:history="1">
        <w:r w:rsidR="00780B0C" w:rsidRPr="00026E80">
          <w:rPr>
            <w:rStyle w:val="Hipercze"/>
            <w:color w:val="auto"/>
            <w:sz w:val="20"/>
            <w:lang w:val="en-US"/>
          </w:rPr>
          <w:t>www.dachowa.com.pl</w:t>
        </w:r>
      </w:hyperlink>
      <w:r>
        <w:rPr>
          <w:rStyle w:val="Hipercze"/>
          <w:color w:val="auto"/>
          <w:sz w:val="20"/>
          <w:lang w:val="en-US"/>
        </w:rPr>
        <w:t xml:space="preserve"> .</w:t>
      </w:r>
      <w:r w:rsidR="00780B0C" w:rsidRPr="00026E80">
        <w:rPr>
          <w:sz w:val="20"/>
          <w:lang w:val="en-US"/>
        </w:rPr>
        <w:t xml:space="preserve"> </w:t>
      </w:r>
    </w:p>
    <w:sectPr w:rsidR="007412CC" w:rsidRPr="00026E80" w:rsidSect="00FA4857">
      <w:footnotePr>
        <w:pos w:val="beneathText"/>
      </w:footnotePr>
      <w:pgSz w:w="11905" w:h="16837" w:code="9"/>
      <w:pgMar w:top="1418" w:right="113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588" w:rsidRDefault="00C62588" w:rsidP="00B01E61">
      <w:r>
        <w:separator/>
      </w:r>
    </w:p>
  </w:endnote>
  <w:endnote w:type="continuationSeparator" w:id="0">
    <w:p w:rsidR="00C62588" w:rsidRDefault="00C62588" w:rsidP="00B0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588" w:rsidRDefault="00C62588" w:rsidP="00B01E61">
      <w:r>
        <w:separator/>
      </w:r>
    </w:p>
  </w:footnote>
  <w:footnote w:type="continuationSeparator" w:id="0">
    <w:p w:rsidR="00C62588" w:rsidRDefault="00C62588" w:rsidP="00B01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numFmt w:val="bullet"/>
      <w:suff w:val="nothing"/>
      <w:lvlText w:val=""/>
      <w:lvlJc w:val="left"/>
      <w:rPr>
        <w:rFonts w:ascii="Symbol" w:hAnsi="Symbo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1BA30069"/>
    <w:multiLevelType w:val="hybridMultilevel"/>
    <w:tmpl w:val="8E084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985D5B"/>
    <w:multiLevelType w:val="hybridMultilevel"/>
    <w:tmpl w:val="E258EABA"/>
    <w:lvl w:ilvl="0" w:tplc="BBF2B7AC">
      <w:start w:val="1"/>
      <w:numFmt w:val="decimal"/>
      <w:lvlText w:val="%1."/>
      <w:lvlJc w:val="left"/>
      <w:pPr>
        <w:ind w:left="1636" w:hanging="360"/>
      </w:pPr>
      <w:rPr>
        <w:rFonts w:hint="default"/>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BBA"/>
    <w:rsid w:val="00011C41"/>
    <w:rsid w:val="00015C9A"/>
    <w:rsid w:val="00026E80"/>
    <w:rsid w:val="000449E6"/>
    <w:rsid w:val="0007061C"/>
    <w:rsid w:val="000808FE"/>
    <w:rsid w:val="00096A5B"/>
    <w:rsid w:val="000A018B"/>
    <w:rsid w:val="000A360D"/>
    <w:rsid w:val="000A7C3B"/>
    <w:rsid w:val="000D40C3"/>
    <w:rsid w:val="00111A4F"/>
    <w:rsid w:val="00111C5E"/>
    <w:rsid w:val="00127374"/>
    <w:rsid w:val="001379E1"/>
    <w:rsid w:val="00143378"/>
    <w:rsid w:val="00163F1F"/>
    <w:rsid w:val="00176B0E"/>
    <w:rsid w:val="001C1762"/>
    <w:rsid w:val="0020335F"/>
    <w:rsid w:val="00211198"/>
    <w:rsid w:val="00217FC5"/>
    <w:rsid w:val="002272A0"/>
    <w:rsid w:val="00244F24"/>
    <w:rsid w:val="00267C89"/>
    <w:rsid w:val="00271EE0"/>
    <w:rsid w:val="002729C2"/>
    <w:rsid w:val="00282EB0"/>
    <w:rsid w:val="00287422"/>
    <w:rsid w:val="002D0CEE"/>
    <w:rsid w:val="003000B0"/>
    <w:rsid w:val="00315FA8"/>
    <w:rsid w:val="003314D8"/>
    <w:rsid w:val="003419CC"/>
    <w:rsid w:val="00347436"/>
    <w:rsid w:val="003544D9"/>
    <w:rsid w:val="0036261F"/>
    <w:rsid w:val="00370EBF"/>
    <w:rsid w:val="003825A6"/>
    <w:rsid w:val="00386FD4"/>
    <w:rsid w:val="00391B7B"/>
    <w:rsid w:val="003952F8"/>
    <w:rsid w:val="003B1CE6"/>
    <w:rsid w:val="003D3E48"/>
    <w:rsid w:val="003D4ADA"/>
    <w:rsid w:val="003E3331"/>
    <w:rsid w:val="00402653"/>
    <w:rsid w:val="00410870"/>
    <w:rsid w:val="004176BD"/>
    <w:rsid w:val="00425B75"/>
    <w:rsid w:val="00427711"/>
    <w:rsid w:val="00471DE9"/>
    <w:rsid w:val="00481D48"/>
    <w:rsid w:val="00492CFE"/>
    <w:rsid w:val="004A3FD8"/>
    <w:rsid w:val="004C66E5"/>
    <w:rsid w:val="004D4210"/>
    <w:rsid w:val="004E7B35"/>
    <w:rsid w:val="00500D85"/>
    <w:rsid w:val="005144C6"/>
    <w:rsid w:val="005355DB"/>
    <w:rsid w:val="00560B5A"/>
    <w:rsid w:val="00580490"/>
    <w:rsid w:val="00584ADB"/>
    <w:rsid w:val="00585A33"/>
    <w:rsid w:val="00586ED5"/>
    <w:rsid w:val="00587860"/>
    <w:rsid w:val="005D313C"/>
    <w:rsid w:val="005E4CD1"/>
    <w:rsid w:val="005F1BDB"/>
    <w:rsid w:val="00605D0F"/>
    <w:rsid w:val="00621D22"/>
    <w:rsid w:val="00626994"/>
    <w:rsid w:val="00627599"/>
    <w:rsid w:val="0063476F"/>
    <w:rsid w:val="0063676F"/>
    <w:rsid w:val="0063784B"/>
    <w:rsid w:val="00657D80"/>
    <w:rsid w:val="00663F54"/>
    <w:rsid w:val="006707D3"/>
    <w:rsid w:val="00675A21"/>
    <w:rsid w:val="006805CC"/>
    <w:rsid w:val="006B433F"/>
    <w:rsid w:val="006B79D4"/>
    <w:rsid w:val="006F6B33"/>
    <w:rsid w:val="00700FBF"/>
    <w:rsid w:val="00710125"/>
    <w:rsid w:val="007313DA"/>
    <w:rsid w:val="00737CDD"/>
    <w:rsid w:val="007412CC"/>
    <w:rsid w:val="00754532"/>
    <w:rsid w:val="00755F0C"/>
    <w:rsid w:val="00762C30"/>
    <w:rsid w:val="00777F41"/>
    <w:rsid w:val="00780B0C"/>
    <w:rsid w:val="007941EB"/>
    <w:rsid w:val="007D470C"/>
    <w:rsid w:val="008263F3"/>
    <w:rsid w:val="00840D0D"/>
    <w:rsid w:val="008746BD"/>
    <w:rsid w:val="008867DE"/>
    <w:rsid w:val="008964AF"/>
    <w:rsid w:val="008B08EB"/>
    <w:rsid w:val="008B3414"/>
    <w:rsid w:val="008B44F2"/>
    <w:rsid w:val="008B4AA1"/>
    <w:rsid w:val="008C4D08"/>
    <w:rsid w:val="00901D6D"/>
    <w:rsid w:val="009063C8"/>
    <w:rsid w:val="009236B4"/>
    <w:rsid w:val="0092645A"/>
    <w:rsid w:val="00944C44"/>
    <w:rsid w:val="0095378E"/>
    <w:rsid w:val="00957BD2"/>
    <w:rsid w:val="009629AC"/>
    <w:rsid w:val="00983F01"/>
    <w:rsid w:val="009A208A"/>
    <w:rsid w:val="009A67B7"/>
    <w:rsid w:val="009D7FFA"/>
    <w:rsid w:val="009E2FB5"/>
    <w:rsid w:val="009E4A0E"/>
    <w:rsid w:val="009F1227"/>
    <w:rsid w:val="00A0228D"/>
    <w:rsid w:val="00A164FC"/>
    <w:rsid w:val="00A22987"/>
    <w:rsid w:val="00A2323C"/>
    <w:rsid w:val="00A3054D"/>
    <w:rsid w:val="00A43762"/>
    <w:rsid w:val="00A6422F"/>
    <w:rsid w:val="00A730A5"/>
    <w:rsid w:val="00A75337"/>
    <w:rsid w:val="00A75B93"/>
    <w:rsid w:val="00A77AB7"/>
    <w:rsid w:val="00A966FB"/>
    <w:rsid w:val="00AA3C19"/>
    <w:rsid w:val="00AD2625"/>
    <w:rsid w:val="00AE2FE9"/>
    <w:rsid w:val="00AE717C"/>
    <w:rsid w:val="00B01A37"/>
    <w:rsid w:val="00B01E61"/>
    <w:rsid w:val="00B0743C"/>
    <w:rsid w:val="00B303A4"/>
    <w:rsid w:val="00B52974"/>
    <w:rsid w:val="00B53775"/>
    <w:rsid w:val="00B66789"/>
    <w:rsid w:val="00B6697F"/>
    <w:rsid w:val="00B71447"/>
    <w:rsid w:val="00BB63A6"/>
    <w:rsid w:val="00BC2C54"/>
    <w:rsid w:val="00BC7E6C"/>
    <w:rsid w:val="00BF0E30"/>
    <w:rsid w:val="00C01BBA"/>
    <w:rsid w:val="00C22618"/>
    <w:rsid w:val="00C23DF5"/>
    <w:rsid w:val="00C26D8F"/>
    <w:rsid w:val="00C43326"/>
    <w:rsid w:val="00C502B1"/>
    <w:rsid w:val="00C62588"/>
    <w:rsid w:val="00C95EAF"/>
    <w:rsid w:val="00CA08F8"/>
    <w:rsid w:val="00CA591C"/>
    <w:rsid w:val="00CA65A0"/>
    <w:rsid w:val="00CB65E2"/>
    <w:rsid w:val="00CC5A00"/>
    <w:rsid w:val="00CE2792"/>
    <w:rsid w:val="00CF6F8A"/>
    <w:rsid w:val="00CF70C5"/>
    <w:rsid w:val="00D20392"/>
    <w:rsid w:val="00D27079"/>
    <w:rsid w:val="00D4038F"/>
    <w:rsid w:val="00D40547"/>
    <w:rsid w:val="00D41A4F"/>
    <w:rsid w:val="00D42213"/>
    <w:rsid w:val="00D57000"/>
    <w:rsid w:val="00D75270"/>
    <w:rsid w:val="00D81159"/>
    <w:rsid w:val="00D9562C"/>
    <w:rsid w:val="00DA492F"/>
    <w:rsid w:val="00DB0212"/>
    <w:rsid w:val="00DD11BA"/>
    <w:rsid w:val="00DE156C"/>
    <w:rsid w:val="00DE4869"/>
    <w:rsid w:val="00DF541B"/>
    <w:rsid w:val="00DF5E10"/>
    <w:rsid w:val="00E03D13"/>
    <w:rsid w:val="00E05C18"/>
    <w:rsid w:val="00E179BA"/>
    <w:rsid w:val="00E32751"/>
    <w:rsid w:val="00E365DA"/>
    <w:rsid w:val="00E83711"/>
    <w:rsid w:val="00EA557A"/>
    <w:rsid w:val="00EB1991"/>
    <w:rsid w:val="00EE2A7C"/>
    <w:rsid w:val="00EE6D7A"/>
    <w:rsid w:val="00EF20C4"/>
    <w:rsid w:val="00F11FA8"/>
    <w:rsid w:val="00F3025B"/>
    <w:rsid w:val="00F65D27"/>
    <w:rsid w:val="00F70E19"/>
    <w:rsid w:val="00F81E7C"/>
    <w:rsid w:val="00FA4857"/>
    <w:rsid w:val="00FA5410"/>
    <w:rsid w:val="00FA7BFA"/>
    <w:rsid w:val="00FB2009"/>
    <w:rsid w:val="00FB2C51"/>
    <w:rsid w:val="00FC6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2C51"/>
  <w15:docId w15:val="{57697B8A-5D46-4133-A37B-02A9C8C2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A4857"/>
    <w:pPr>
      <w:suppressAutoHyphens/>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Domylnaczcionkaakapitu">
    <w:name w:val="WW-Domyślna czcionka akapitu"/>
    <w:rsid w:val="00FA4857"/>
  </w:style>
  <w:style w:type="character" w:customStyle="1" w:styleId="WW8Num1z0">
    <w:name w:val="WW8Num1z0"/>
    <w:rsid w:val="00FA4857"/>
    <w:rPr>
      <w:rFonts w:ascii="Symbol" w:hAnsi="Symbol"/>
    </w:rPr>
  </w:style>
  <w:style w:type="paragraph" w:customStyle="1" w:styleId="WW-Tekstpodstawowy3">
    <w:name w:val="WW-Tekst podstawowy 3"/>
    <w:basedOn w:val="Normalny"/>
    <w:rsid w:val="00FA4857"/>
    <w:rPr>
      <w:rFonts w:ascii="Arial" w:hAnsi="Arial"/>
      <w:b/>
      <w:sz w:val="22"/>
    </w:rPr>
  </w:style>
  <w:style w:type="paragraph" w:styleId="Tekstpodstawowy">
    <w:name w:val="Body Text"/>
    <w:basedOn w:val="Normalny"/>
    <w:rsid w:val="00FA4857"/>
    <w:pPr>
      <w:spacing w:after="120"/>
    </w:pPr>
  </w:style>
  <w:style w:type="paragraph" w:styleId="Tekstpodstawowywcity">
    <w:name w:val="Body Text Indent"/>
    <w:basedOn w:val="Normalny"/>
    <w:rsid w:val="00FA4857"/>
    <w:pPr>
      <w:ind w:left="3402" w:firstLine="1"/>
      <w:jc w:val="both"/>
    </w:pPr>
    <w:rPr>
      <w:rFonts w:ascii="Arial" w:hAnsi="Arial"/>
      <w:sz w:val="22"/>
    </w:rPr>
  </w:style>
  <w:style w:type="paragraph" w:customStyle="1" w:styleId="Zawartotabeli">
    <w:name w:val="Zawartość tabeli"/>
    <w:basedOn w:val="Tekstpodstawowy"/>
    <w:rsid w:val="00FA4857"/>
    <w:pPr>
      <w:suppressLineNumbers/>
    </w:pPr>
  </w:style>
  <w:style w:type="paragraph" w:customStyle="1" w:styleId="Tytutabeli">
    <w:name w:val="Tytuł tabeli"/>
    <w:basedOn w:val="Zawartotabeli"/>
    <w:rsid w:val="00FA4857"/>
    <w:pPr>
      <w:jc w:val="center"/>
    </w:pPr>
    <w:rPr>
      <w:b/>
      <w:i/>
    </w:rPr>
  </w:style>
  <w:style w:type="paragraph" w:styleId="Tekstdymka">
    <w:name w:val="Balloon Text"/>
    <w:basedOn w:val="Normalny"/>
    <w:semiHidden/>
    <w:rsid w:val="00754532"/>
    <w:rPr>
      <w:rFonts w:ascii="Tahoma" w:hAnsi="Tahoma" w:cs="Tahoma"/>
      <w:sz w:val="16"/>
      <w:szCs w:val="16"/>
    </w:rPr>
  </w:style>
  <w:style w:type="character" w:styleId="Hipercze">
    <w:name w:val="Hyperlink"/>
    <w:basedOn w:val="Domylnaczcionkaakapitu"/>
    <w:rsid w:val="009063C8"/>
    <w:rPr>
      <w:color w:val="0000FF"/>
      <w:u w:val="single"/>
    </w:rPr>
  </w:style>
  <w:style w:type="paragraph" w:styleId="Akapitzlist">
    <w:name w:val="List Paragraph"/>
    <w:basedOn w:val="Normalny"/>
    <w:uiPriority w:val="34"/>
    <w:qFormat/>
    <w:rsid w:val="00B01E61"/>
    <w:pPr>
      <w:ind w:left="708"/>
    </w:pPr>
  </w:style>
  <w:style w:type="paragraph" w:styleId="Nagwek">
    <w:name w:val="header"/>
    <w:basedOn w:val="Normalny"/>
    <w:link w:val="NagwekZnak"/>
    <w:rsid w:val="00B01E61"/>
    <w:pPr>
      <w:tabs>
        <w:tab w:val="center" w:pos="4536"/>
        <w:tab w:val="right" w:pos="9072"/>
      </w:tabs>
    </w:pPr>
  </w:style>
  <w:style w:type="character" w:customStyle="1" w:styleId="NagwekZnak">
    <w:name w:val="Nagłówek Znak"/>
    <w:basedOn w:val="Domylnaczcionkaakapitu"/>
    <w:link w:val="Nagwek"/>
    <w:rsid w:val="00B01E61"/>
    <w:rPr>
      <w:sz w:val="24"/>
    </w:rPr>
  </w:style>
  <w:style w:type="paragraph" w:styleId="Stopka">
    <w:name w:val="footer"/>
    <w:basedOn w:val="Normalny"/>
    <w:link w:val="StopkaZnak"/>
    <w:rsid w:val="00B01E61"/>
    <w:pPr>
      <w:tabs>
        <w:tab w:val="center" w:pos="4536"/>
        <w:tab w:val="right" w:pos="9072"/>
      </w:tabs>
    </w:pPr>
  </w:style>
  <w:style w:type="character" w:customStyle="1" w:styleId="StopkaZnak">
    <w:name w:val="Stopka Znak"/>
    <w:basedOn w:val="Domylnaczcionkaakapitu"/>
    <w:link w:val="Stopka"/>
    <w:rsid w:val="00B01E61"/>
    <w:rPr>
      <w:sz w:val="24"/>
    </w:rPr>
  </w:style>
  <w:style w:type="paragraph" w:styleId="Tekstprzypisukocowego">
    <w:name w:val="endnote text"/>
    <w:basedOn w:val="Normalny"/>
    <w:link w:val="TekstprzypisukocowegoZnak"/>
    <w:rsid w:val="00111C5E"/>
    <w:rPr>
      <w:sz w:val="20"/>
    </w:rPr>
  </w:style>
  <w:style w:type="character" w:customStyle="1" w:styleId="TekstprzypisukocowegoZnak">
    <w:name w:val="Tekst przypisu końcowego Znak"/>
    <w:basedOn w:val="Domylnaczcionkaakapitu"/>
    <w:link w:val="Tekstprzypisukocowego"/>
    <w:rsid w:val="00111C5E"/>
  </w:style>
  <w:style w:type="character" w:styleId="Odwoanieprzypisukocowego">
    <w:name w:val="endnote reference"/>
    <w:basedOn w:val="Domylnaczcionkaakapitu"/>
    <w:rsid w:val="00111C5E"/>
    <w:rPr>
      <w:vertAlign w:val="superscript"/>
    </w:rPr>
  </w:style>
  <w:style w:type="character" w:styleId="Nierozpoznanawzmianka">
    <w:name w:val="Unresolved Mention"/>
    <w:basedOn w:val="Domylnaczcionkaakapitu"/>
    <w:uiPriority w:val="99"/>
    <w:semiHidden/>
    <w:unhideWhenUsed/>
    <w:rsid w:val="00026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1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427E2.28FA6E20" TargetMode="External"/><Relationship Id="rId13" Type="http://schemas.openxmlformats.org/officeDocument/2006/relationships/hyperlink" Target="http://www.marma.com.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if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image" Target="media/image2.tiff"/><Relationship Id="rId14" Type="http://schemas.openxmlformats.org/officeDocument/2006/relationships/hyperlink" Target="http://www.dachow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384</Words>
  <Characters>2308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INSTRUKCJA UKŁADANIA MEMBRANY DACHOWA</vt:lpstr>
    </vt:vector>
  </TitlesOfParts>
  <Company/>
  <LinksUpToDate>false</LinksUpToDate>
  <CharactersWithSpaces>2687</CharactersWithSpaces>
  <SharedDoc>false</SharedDoc>
  <HLinks>
    <vt:vector size="24" baseType="variant">
      <vt:variant>
        <vt:i4>7536685</vt:i4>
      </vt:variant>
      <vt:variant>
        <vt:i4>9</vt:i4>
      </vt:variant>
      <vt:variant>
        <vt:i4>0</vt:i4>
      </vt:variant>
      <vt:variant>
        <vt:i4>5</vt:i4>
      </vt:variant>
      <vt:variant>
        <vt:lpwstr>http://www.dachowa.com.pl/</vt:lpwstr>
      </vt:variant>
      <vt:variant>
        <vt:lpwstr/>
      </vt:variant>
      <vt:variant>
        <vt:i4>262239</vt:i4>
      </vt:variant>
      <vt:variant>
        <vt:i4>6</vt:i4>
      </vt:variant>
      <vt:variant>
        <vt:i4>0</vt:i4>
      </vt:variant>
      <vt:variant>
        <vt:i4>5</vt:i4>
      </vt:variant>
      <vt:variant>
        <vt:lpwstr>http://www.marma.com.pl/</vt:lpwstr>
      </vt:variant>
      <vt:variant>
        <vt:lpwstr/>
      </vt:variant>
      <vt:variant>
        <vt:i4>7536685</vt:i4>
      </vt:variant>
      <vt:variant>
        <vt:i4>3</vt:i4>
      </vt:variant>
      <vt:variant>
        <vt:i4>0</vt:i4>
      </vt:variant>
      <vt:variant>
        <vt:i4>5</vt:i4>
      </vt:variant>
      <vt:variant>
        <vt:lpwstr>http://www.dachowa.com.pl/</vt:lpwstr>
      </vt:variant>
      <vt:variant>
        <vt:lpwstr/>
      </vt:variant>
      <vt:variant>
        <vt:i4>7536685</vt:i4>
      </vt:variant>
      <vt:variant>
        <vt:i4>0</vt:i4>
      </vt:variant>
      <vt:variant>
        <vt:i4>0</vt:i4>
      </vt:variant>
      <vt:variant>
        <vt:i4>5</vt:i4>
      </vt:variant>
      <vt:variant>
        <vt:lpwstr>http://www.dachowa.com.pl/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UKŁADANIA MEMBRANY DACHOWA</dc:title>
  <dc:creator>Krzysztof Patoka</dc:creator>
  <cp:lastModifiedBy>MPF</cp:lastModifiedBy>
  <cp:revision>8</cp:revision>
  <cp:lastPrinted>2013-08-13T19:28:00Z</cp:lastPrinted>
  <dcterms:created xsi:type="dcterms:W3CDTF">2019-08-13T13:04:00Z</dcterms:created>
  <dcterms:modified xsi:type="dcterms:W3CDTF">2019-08-21T14:16:00Z</dcterms:modified>
</cp:coreProperties>
</file>