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DC8" w:rsidRPr="000A3710" w:rsidRDefault="00981057" w:rsidP="00F67DC8">
      <w:pPr>
        <w:rPr>
          <w:rFonts w:ascii="Arial Black" w:hAnsi="Arial Black"/>
          <w:color w:val="0070C0"/>
        </w:rPr>
      </w:pPr>
      <w:r>
        <w:rPr>
          <w:rFonts w:ascii="Arial Black" w:hAnsi="Arial Black"/>
          <w:noProof/>
          <w:lang w:eastAsia="pl-PL"/>
        </w:rPr>
        <w:drawing>
          <wp:anchor distT="0" distB="0" distL="114300" distR="114300" simplePos="0" relativeHeight="251659264" behindDoc="0" locked="0" layoutInCell="1" allowOverlap="1">
            <wp:simplePos x="0" y="0"/>
            <wp:positionH relativeFrom="margin">
              <wp:align>right</wp:align>
            </wp:positionH>
            <wp:positionV relativeFrom="margin">
              <wp:posOffset>52705</wp:posOffset>
            </wp:positionV>
            <wp:extent cx="2466975" cy="428625"/>
            <wp:effectExtent l="19050" t="0" r="9525" b="0"/>
            <wp:wrapSquare wrapText="bothSides"/>
            <wp:docPr id="3" name="Obraz 1" descr="cid:image003.jpg@01D030AA.9208D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30AA.9208D3D0"/>
                    <pic:cNvPicPr>
                      <a:picLocks noChangeAspect="1" noChangeArrowheads="1"/>
                    </pic:cNvPicPr>
                  </pic:nvPicPr>
                  <pic:blipFill>
                    <a:blip r:embed="rId5" r:link="rId6"/>
                    <a:srcRect/>
                    <a:stretch>
                      <a:fillRect/>
                    </a:stretch>
                  </pic:blipFill>
                  <pic:spPr bwMode="auto">
                    <a:xfrm>
                      <a:off x="0" y="0"/>
                      <a:ext cx="2466975" cy="428625"/>
                    </a:xfrm>
                    <a:prstGeom prst="rect">
                      <a:avLst/>
                    </a:prstGeom>
                    <a:noFill/>
                    <a:ln w="9525">
                      <a:noFill/>
                      <a:miter lim="800000"/>
                      <a:headEnd/>
                      <a:tailEnd/>
                    </a:ln>
                  </pic:spPr>
                </pic:pic>
              </a:graphicData>
            </a:graphic>
          </wp:anchor>
        </w:drawing>
      </w:r>
      <w:r w:rsidR="00F67DC8" w:rsidRPr="00981057">
        <w:rPr>
          <w:rFonts w:ascii="Arial Black" w:hAnsi="Arial Black"/>
        </w:rPr>
        <w:t xml:space="preserve">INSTRUKCJA </w:t>
      </w:r>
      <w:r w:rsidR="006450E9" w:rsidRPr="00981057">
        <w:rPr>
          <w:rFonts w:ascii="Arial Black" w:hAnsi="Arial Black"/>
        </w:rPr>
        <w:t>4</w:t>
      </w:r>
      <w:r w:rsidR="00F67DC8" w:rsidRPr="00981057">
        <w:rPr>
          <w:rFonts w:ascii="Arial Black" w:hAnsi="Arial Black"/>
        </w:rPr>
        <w:t>,</w:t>
      </w:r>
      <w:r w:rsidR="00F67DC8">
        <w:rPr>
          <w:rFonts w:ascii="Arial Black" w:hAnsi="Arial Black"/>
        </w:rPr>
        <w:t xml:space="preserve"> </w:t>
      </w:r>
      <w:r w:rsidR="00F67DC8" w:rsidRPr="000A3710">
        <w:rPr>
          <w:rFonts w:ascii="Arial Black" w:hAnsi="Arial Black"/>
          <w:color w:val="0070C0"/>
        </w:rPr>
        <w:t xml:space="preserve"> UKŁADANIA MEMBRAN WYSOKOPAROPRZEPUSZCZALNYCH </w:t>
      </w:r>
      <w:r w:rsidR="00F67DC8">
        <w:rPr>
          <w:rFonts w:ascii="Arial Black" w:hAnsi="Arial Black"/>
          <w:color w:val="0070C0"/>
        </w:rPr>
        <w:t xml:space="preserve">NA </w:t>
      </w:r>
      <w:r w:rsidR="00F67DC8" w:rsidRPr="000A3710">
        <w:rPr>
          <w:rFonts w:ascii="Arial Black" w:hAnsi="Arial Black" w:cs="Arial"/>
          <w:color w:val="0070C0"/>
        </w:rPr>
        <w:t>POSZYCIACH</w:t>
      </w:r>
      <w:r w:rsidR="00F67DC8">
        <w:rPr>
          <w:rFonts w:ascii="Arial Black" w:hAnsi="Arial Black"/>
          <w:color w:val="0070C0"/>
        </w:rPr>
        <w:t xml:space="preserve"> Z DESEK</w:t>
      </w:r>
      <w:r w:rsidR="00A7451E">
        <w:rPr>
          <w:rFonts w:ascii="Arial Black" w:hAnsi="Arial Black"/>
          <w:color w:val="0070C0"/>
        </w:rPr>
        <w:t>,</w:t>
      </w:r>
      <w:r w:rsidR="00F67DC8">
        <w:rPr>
          <w:rFonts w:ascii="Arial Black" w:hAnsi="Arial Black"/>
          <w:color w:val="0070C0"/>
        </w:rPr>
        <w:t xml:space="preserve"> </w:t>
      </w:r>
      <w:r w:rsidR="00F67DC8" w:rsidRPr="000A3710">
        <w:rPr>
          <w:rFonts w:ascii="Arial Black" w:hAnsi="Arial Black"/>
          <w:color w:val="0070C0"/>
        </w:rPr>
        <w:t xml:space="preserve">JAKO USZCZELNIENIA POKRYĆ </w:t>
      </w:r>
      <w:r w:rsidR="00F67DC8">
        <w:rPr>
          <w:rFonts w:ascii="Arial Black" w:hAnsi="Arial Black"/>
          <w:color w:val="0070C0"/>
        </w:rPr>
        <w:t>LEŻAC</w:t>
      </w:r>
      <w:r w:rsidR="00F67DC8" w:rsidRPr="000A3710">
        <w:rPr>
          <w:rFonts w:ascii="Arial Black" w:hAnsi="Arial Black"/>
          <w:color w:val="0070C0"/>
        </w:rPr>
        <w:t>YCH</w:t>
      </w:r>
      <w:r w:rsidR="00F67DC8" w:rsidRPr="000A3710">
        <w:rPr>
          <w:rFonts w:ascii="Arial Black" w:hAnsi="Arial Black" w:cs="Arial"/>
          <w:color w:val="0070C0"/>
        </w:rPr>
        <w:t xml:space="preserve"> NA</w:t>
      </w:r>
      <w:r w:rsidR="00F67DC8">
        <w:rPr>
          <w:rFonts w:ascii="Arial Black" w:hAnsi="Arial Black" w:cs="Arial"/>
          <w:color w:val="0070C0"/>
        </w:rPr>
        <w:t xml:space="preserve"> ŁATACH</w:t>
      </w:r>
      <w:r w:rsidR="00F67DC8" w:rsidRPr="000A3710">
        <w:rPr>
          <w:rFonts w:ascii="Arial Black" w:hAnsi="Arial Black" w:cs="Arial"/>
          <w:color w:val="0070C0"/>
        </w:rPr>
        <w:t>.</w:t>
      </w:r>
    </w:p>
    <w:p w:rsidR="00F67DC8" w:rsidRDefault="00F67DC8" w:rsidP="00303365">
      <w:pPr>
        <w:pStyle w:val="WW-Tekstpodstawowy3"/>
        <w:jc w:val="both"/>
        <w:rPr>
          <w:b w:val="0"/>
          <w:sz w:val="20"/>
        </w:rPr>
      </w:pPr>
      <w:r w:rsidRPr="009C35AE">
        <w:rPr>
          <w:b w:val="0"/>
          <w:bCs/>
          <w:sz w:val="20"/>
        </w:rPr>
        <w:t>N</w:t>
      </w:r>
      <w:r w:rsidR="00303365">
        <w:rPr>
          <w:b w:val="0"/>
          <w:bCs/>
          <w:sz w:val="20"/>
        </w:rPr>
        <w:t>iniej</w:t>
      </w:r>
      <w:r w:rsidRPr="009C35AE">
        <w:rPr>
          <w:b w:val="0"/>
          <w:bCs/>
          <w:sz w:val="20"/>
        </w:rPr>
        <w:t xml:space="preserve">sza instrukcja dotyczy najistotniejszych zasad układania </w:t>
      </w:r>
      <w:r w:rsidRPr="00C45BE3">
        <w:rPr>
          <w:bCs/>
          <w:sz w:val="20"/>
        </w:rPr>
        <w:t xml:space="preserve">membran </w:t>
      </w:r>
      <w:proofErr w:type="spellStart"/>
      <w:r w:rsidRPr="00C45BE3">
        <w:rPr>
          <w:bCs/>
          <w:sz w:val="20"/>
        </w:rPr>
        <w:t>wysokoparoprzepuszczalnych</w:t>
      </w:r>
      <w:proofErr w:type="spellEnd"/>
      <w:r w:rsidRPr="00C45BE3">
        <w:rPr>
          <w:bCs/>
          <w:sz w:val="20"/>
        </w:rPr>
        <w:t xml:space="preserve">, </w:t>
      </w:r>
      <w:r w:rsidRPr="00C45BE3">
        <w:rPr>
          <w:b w:val="0"/>
          <w:bCs/>
          <w:sz w:val="20"/>
        </w:rPr>
        <w:t>nazywanych dalej</w:t>
      </w:r>
      <w:r w:rsidRPr="009C35AE">
        <w:rPr>
          <w:sz w:val="20"/>
        </w:rPr>
        <w:t xml:space="preserve"> „</w:t>
      </w:r>
      <w:r w:rsidRPr="00A9383E">
        <w:rPr>
          <w:rFonts w:ascii="Arial Black" w:hAnsi="Arial Black"/>
          <w:sz w:val="20"/>
        </w:rPr>
        <w:t>MWK</w:t>
      </w:r>
      <w:r w:rsidRPr="00A9383E">
        <w:rPr>
          <w:sz w:val="20"/>
        </w:rPr>
        <w:t xml:space="preserve">” </w:t>
      </w:r>
      <w:r w:rsidR="002A7375" w:rsidRPr="002A7375">
        <w:rPr>
          <w:rFonts w:cstheme="minorHAnsi"/>
          <w:b w:val="0"/>
          <w:sz w:val="20"/>
        </w:rPr>
        <w:t xml:space="preserve">z DWU </w:t>
      </w:r>
      <w:r w:rsidR="002A7375" w:rsidRPr="002A7375">
        <w:rPr>
          <w:rFonts w:cstheme="minorHAnsi"/>
          <w:sz w:val="20"/>
        </w:rPr>
        <w:t>typ 120 – typ 265</w:t>
      </w:r>
      <w:r w:rsidRPr="00A9383E">
        <w:rPr>
          <w:sz w:val="20"/>
        </w:rPr>
        <w:t>,</w:t>
      </w:r>
      <w:r w:rsidRPr="009C35AE">
        <w:rPr>
          <w:b w:val="0"/>
          <w:sz w:val="20"/>
        </w:rPr>
        <w:t xml:space="preserve"> </w:t>
      </w:r>
      <w:r>
        <w:rPr>
          <w:b w:val="0"/>
          <w:sz w:val="20"/>
        </w:rPr>
        <w:t xml:space="preserve"> </w:t>
      </w:r>
      <w:r w:rsidR="00303365" w:rsidRPr="00A9383E">
        <w:rPr>
          <w:b w:val="0"/>
          <w:sz w:val="20"/>
        </w:rPr>
        <w:t xml:space="preserve">na </w:t>
      </w:r>
      <w:proofErr w:type="spellStart"/>
      <w:r w:rsidR="00303365" w:rsidRPr="00A9383E">
        <w:rPr>
          <w:b w:val="0"/>
          <w:sz w:val="20"/>
        </w:rPr>
        <w:t>poszyciach</w:t>
      </w:r>
      <w:proofErr w:type="spellEnd"/>
      <w:r w:rsidR="00303365" w:rsidRPr="00A9383E">
        <w:rPr>
          <w:b w:val="0"/>
          <w:sz w:val="20"/>
        </w:rPr>
        <w:t xml:space="preserve"> z desek</w:t>
      </w:r>
      <w:r w:rsidR="00981057">
        <w:rPr>
          <w:b w:val="0"/>
          <w:sz w:val="20"/>
        </w:rPr>
        <w:t>,</w:t>
      </w:r>
      <w:r w:rsidR="00303365" w:rsidRPr="00A9383E">
        <w:rPr>
          <w:b w:val="0"/>
          <w:sz w:val="20"/>
        </w:rPr>
        <w:t xml:space="preserve"> </w:t>
      </w:r>
      <w:r w:rsidRPr="00A9383E">
        <w:rPr>
          <w:b w:val="0"/>
          <w:sz w:val="20"/>
        </w:rPr>
        <w:t xml:space="preserve">w dachach </w:t>
      </w:r>
      <w:r w:rsidR="00303365" w:rsidRPr="00A9383E">
        <w:rPr>
          <w:b w:val="0"/>
          <w:sz w:val="20"/>
        </w:rPr>
        <w:t>p</w:t>
      </w:r>
      <w:r w:rsidRPr="00A9383E">
        <w:rPr>
          <w:b w:val="0"/>
          <w:sz w:val="20"/>
        </w:rPr>
        <w:t>o</w:t>
      </w:r>
      <w:r w:rsidR="00303365" w:rsidRPr="00A9383E">
        <w:rPr>
          <w:b w:val="0"/>
          <w:sz w:val="20"/>
        </w:rPr>
        <w:t>chyłych</w:t>
      </w:r>
      <w:r w:rsidR="00303365">
        <w:rPr>
          <w:b w:val="0"/>
          <w:sz w:val="20"/>
        </w:rPr>
        <w:t xml:space="preserve"> </w:t>
      </w:r>
      <w:r w:rsidR="00303365" w:rsidRPr="009C35AE">
        <w:rPr>
          <w:b w:val="0"/>
          <w:sz w:val="20"/>
        </w:rPr>
        <w:t>z pokryciami wentylowanymi, leżących na łatach i kontr łatach.</w:t>
      </w:r>
      <w:r w:rsidR="00303365">
        <w:rPr>
          <w:b w:val="0"/>
          <w:sz w:val="20"/>
        </w:rPr>
        <w:t xml:space="preserve"> </w:t>
      </w:r>
      <w:r w:rsidR="00A7451E">
        <w:rPr>
          <w:b w:val="0"/>
          <w:sz w:val="20"/>
        </w:rPr>
        <w:t>Podstawowe z</w:t>
      </w:r>
      <w:r w:rsidR="00303365">
        <w:rPr>
          <w:b w:val="0"/>
          <w:sz w:val="20"/>
        </w:rPr>
        <w:t xml:space="preserve">asady układania </w:t>
      </w:r>
      <w:r w:rsidR="00981057" w:rsidRPr="009C35AE">
        <w:rPr>
          <w:rFonts w:ascii="Arial Black" w:hAnsi="Arial Black"/>
          <w:b w:val="0"/>
          <w:sz w:val="20"/>
        </w:rPr>
        <w:t>MWK</w:t>
      </w:r>
      <w:r w:rsidR="00981057" w:rsidRPr="00A9383E">
        <w:rPr>
          <w:sz w:val="20"/>
        </w:rPr>
        <w:t xml:space="preserve"> </w:t>
      </w:r>
      <w:r w:rsidR="00A7451E" w:rsidRPr="00A7451E">
        <w:rPr>
          <w:b w:val="0"/>
          <w:sz w:val="20"/>
        </w:rPr>
        <w:t>na deskowaniu</w:t>
      </w:r>
      <w:r w:rsidR="00A7451E">
        <w:rPr>
          <w:sz w:val="20"/>
        </w:rPr>
        <w:t xml:space="preserve"> </w:t>
      </w:r>
      <w:r w:rsidR="00A7451E" w:rsidRPr="00A7451E">
        <w:rPr>
          <w:b w:val="0"/>
          <w:sz w:val="20"/>
        </w:rPr>
        <w:t>są takie same jak dla</w:t>
      </w:r>
      <w:r w:rsidR="00A7451E">
        <w:rPr>
          <w:sz w:val="20"/>
        </w:rPr>
        <w:t xml:space="preserve"> </w:t>
      </w:r>
      <w:r w:rsidR="00A7451E" w:rsidRPr="009C35AE">
        <w:rPr>
          <w:rFonts w:ascii="Arial Black" w:hAnsi="Arial Black"/>
          <w:b w:val="0"/>
          <w:sz w:val="20"/>
        </w:rPr>
        <w:t>MWK</w:t>
      </w:r>
      <w:r w:rsidR="00A7451E" w:rsidRPr="00A9383E">
        <w:rPr>
          <w:sz w:val="20"/>
        </w:rPr>
        <w:t xml:space="preserve"> </w:t>
      </w:r>
      <w:r w:rsidR="00A7451E" w:rsidRPr="00A7451E">
        <w:rPr>
          <w:b w:val="0"/>
          <w:sz w:val="20"/>
        </w:rPr>
        <w:t>rozpiętych</w:t>
      </w:r>
      <w:r w:rsidR="00A7451E">
        <w:rPr>
          <w:sz w:val="20"/>
        </w:rPr>
        <w:t xml:space="preserve"> </w:t>
      </w:r>
      <w:r w:rsidR="00A7451E" w:rsidRPr="00A7451E">
        <w:rPr>
          <w:b w:val="0"/>
          <w:sz w:val="20"/>
        </w:rPr>
        <w:t>na więźbie dachowej</w:t>
      </w:r>
      <w:r w:rsidR="00A7451E">
        <w:rPr>
          <w:sz w:val="20"/>
        </w:rPr>
        <w:t xml:space="preserve"> i </w:t>
      </w:r>
      <w:r w:rsidR="00A7451E" w:rsidRPr="00A9383E">
        <w:rPr>
          <w:sz w:val="20"/>
        </w:rPr>
        <w:t>są</w:t>
      </w:r>
      <w:r w:rsidR="00A7451E" w:rsidRPr="00A7451E">
        <w:rPr>
          <w:sz w:val="20"/>
        </w:rPr>
        <w:t xml:space="preserve"> </w:t>
      </w:r>
      <w:r w:rsidR="00303365" w:rsidRPr="00A9383E">
        <w:rPr>
          <w:sz w:val="20"/>
        </w:rPr>
        <w:t>określone w Instrukcji nr 1</w:t>
      </w:r>
      <w:r w:rsidR="00303365">
        <w:rPr>
          <w:b w:val="0"/>
          <w:sz w:val="20"/>
        </w:rPr>
        <w:t xml:space="preserve"> </w:t>
      </w:r>
      <w:r w:rsidR="00A7451E">
        <w:rPr>
          <w:b w:val="0"/>
          <w:sz w:val="20"/>
        </w:rPr>
        <w:t>(</w:t>
      </w:r>
      <w:r w:rsidR="00303365">
        <w:rPr>
          <w:b w:val="0"/>
          <w:sz w:val="20"/>
        </w:rPr>
        <w:t xml:space="preserve">dla dachów o </w:t>
      </w:r>
      <w:r w:rsidRPr="009C35AE">
        <w:rPr>
          <w:b w:val="0"/>
          <w:sz w:val="20"/>
        </w:rPr>
        <w:t xml:space="preserve">nachyleniu </w:t>
      </w:r>
      <w:r>
        <w:rPr>
          <w:b w:val="0"/>
          <w:sz w:val="20"/>
        </w:rPr>
        <w:t xml:space="preserve"> </w:t>
      </w:r>
      <w:r w:rsidRPr="009C35AE">
        <w:rPr>
          <w:rFonts w:cs="Arial"/>
          <w:b w:val="0"/>
          <w:sz w:val="20"/>
        </w:rPr>
        <w:t xml:space="preserve">≥ </w:t>
      </w:r>
      <w:r w:rsidRPr="00A7451E">
        <w:rPr>
          <w:rFonts w:cs="Arial"/>
          <w:sz w:val="20"/>
        </w:rPr>
        <w:t>2</w:t>
      </w:r>
      <w:r w:rsidRPr="00A7451E">
        <w:rPr>
          <w:sz w:val="20"/>
        </w:rPr>
        <w:t>0</w:t>
      </w:r>
      <w:r w:rsidRPr="009C35AE">
        <w:rPr>
          <w:sz w:val="20"/>
        </w:rPr>
        <w:t xml:space="preserve"> º</w:t>
      </w:r>
      <w:r w:rsidR="00A7451E" w:rsidRPr="00A7451E">
        <w:rPr>
          <w:b w:val="0"/>
          <w:sz w:val="20"/>
        </w:rPr>
        <w:t>)</w:t>
      </w:r>
      <w:r w:rsidRPr="009C35AE">
        <w:rPr>
          <w:sz w:val="20"/>
        </w:rPr>
        <w:t xml:space="preserve"> </w:t>
      </w:r>
      <w:r w:rsidR="00A7451E">
        <w:rPr>
          <w:b w:val="0"/>
          <w:sz w:val="20"/>
        </w:rPr>
        <w:t xml:space="preserve">oraz </w:t>
      </w:r>
      <w:r w:rsidR="00DD3815" w:rsidRPr="00DD3815">
        <w:rPr>
          <w:b w:val="0"/>
          <w:sz w:val="20"/>
        </w:rPr>
        <w:t>w</w:t>
      </w:r>
      <w:r w:rsidR="00022777">
        <w:rPr>
          <w:b w:val="0"/>
          <w:sz w:val="20"/>
        </w:rPr>
        <w:t xml:space="preserve"> </w:t>
      </w:r>
      <w:r w:rsidR="00A9383E" w:rsidRPr="00A9383E">
        <w:rPr>
          <w:sz w:val="20"/>
        </w:rPr>
        <w:t>I</w:t>
      </w:r>
      <w:r w:rsidRPr="00A9383E">
        <w:rPr>
          <w:sz w:val="20"/>
        </w:rPr>
        <w:t>nstrukcj</w:t>
      </w:r>
      <w:r w:rsidR="00A9383E" w:rsidRPr="00A9383E">
        <w:rPr>
          <w:sz w:val="20"/>
        </w:rPr>
        <w:t>i</w:t>
      </w:r>
      <w:r w:rsidRPr="00A9383E">
        <w:rPr>
          <w:sz w:val="20"/>
        </w:rPr>
        <w:t xml:space="preserve"> nr 5</w:t>
      </w:r>
      <w:r w:rsidR="00A7451E">
        <w:rPr>
          <w:sz w:val="20"/>
        </w:rPr>
        <w:t xml:space="preserve"> </w:t>
      </w:r>
      <w:r w:rsidR="00A7451E" w:rsidRPr="00A7451E">
        <w:rPr>
          <w:b w:val="0"/>
          <w:sz w:val="20"/>
        </w:rPr>
        <w:t>(dla</w:t>
      </w:r>
      <w:r w:rsidR="00A7451E">
        <w:rPr>
          <w:b w:val="0"/>
          <w:sz w:val="20"/>
        </w:rPr>
        <w:t xml:space="preserve"> dachów o na</w:t>
      </w:r>
      <w:r w:rsidR="00A7451E" w:rsidRPr="009C35AE">
        <w:rPr>
          <w:b w:val="0"/>
          <w:sz w:val="20"/>
        </w:rPr>
        <w:t>c</w:t>
      </w:r>
      <w:r w:rsidR="00A7451E">
        <w:rPr>
          <w:b w:val="0"/>
          <w:sz w:val="20"/>
        </w:rPr>
        <w:t>hyleniu</w:t>
      </w:r>
      <w:r w:rsidR="00A7451E" w:rsidRPr="009C35AE">
        <w:rPr>
          <w:b w:val="0"/>
          <w:sz w:val="20"/>
        </w:rPr>
        <w:t xml:space="preserve"> mniejszy</w:t>
      </w:r>
      <w:r w:rsidR="00A7451E">
        <w:rPr>
          <w:b w:val="0"/>
          <w:sz w:val="20"/>
        </w:rPr>
        <w:t>m</w:t>
      </w:r>
      <w:r w:rsidR="00A7451E" w:rsidRPr="009C35AE">
        <w:rPr>
          <w:b w:val="0"/>
          <w:sz w:val="20"/>
        </w:rPr>
        <w:t xml:space="preserve"> niż </w:t>
      </w:r>
      <w:r w:rsidR="00A7451E" w:rsidRPr="009C35AE">
        <w:rPr>
          <w:rFonts w:cs="Arial"/>
          <w:b w:val="0"/>
          <w:sz w:val="20"/>
        </w:rPr>
        <w:t>2</w:t>
      </w:r>
      <w:r w:rsidR="00A7451E" w:rsidRPr="009C35AE">
        <w:rPr>
          <w:sz w:val="20"/>
        </w:rPr>
        <w:t>0º</w:t>
      </w:r>
      <w:r w:rsidR="00A7451E">
        <w:rPr>
          <w:sz w:val="20"/>
        </w:rPr>
        <w:t>)</w:t>
      </w:r>
      <w:r w:rsidRPr="009C35AE">
        <w:rPr>
          <w:b w:val="0"/>
          <w:sz w:val="20"/>
        </w:rPr>
        <w:t xml:space="preserve">. Instrukcje te są zgodne z Wytycznymi PSD (Zeszyt nr 1 i 2). </w:t>
      </w:r>
    </w:p>
    <w:p w:rsidR="00EC42C6" w:rsidRDefault="00EC42C6" w:rsidP="00303365">
      <w:pPr>
        <w:pStyle w:val="WW-Tekstpodstawowy3"/>
        <w:jc w:val="both"/>
        <w:rPr>
          <w:sz w:val="20"/>
        </w:rPr>
      </w:pPr>
    </w:p>
    <w:p w:rsidR="00303365" w:rsidRPr="00981057" w:rsidRDefault="00EC42C6" w:rsidP="00EC42C6">
      <w:pPr>
        <w:pStyle w:val="WW-Tekstpodstawowy3"/>
        <w:jc w:val="both"/>
        <w:rPr>
          <w:rFonts w:cs="Arial"/>
          <w:sz w:val="20"/>
        </w:rPr>
      </w:pPr>
      <w:r w:rsidRPr="00981057">
        <w:rPr>
          <w:rFonts w:cs="Arial"/>
          <w:sz w:val="20"/>
        </w:rPr>
        <w:t xml:space="preserve">Wymagania dotyczące poszycia z desek </w:t>
      </w:r>
    </w:p>
    <w:p w:rsidR="00C20D64" w:rsidRPr="00981057" w:rsidRDefault="00EC42C6" w:rsidP="00C20D64">
      <w:pPr>
        <w:pStyle w:val="WW-Tekstpodstawowy3"/>
        <w:numPr>
          <w:ilvl w:val="0"/>
          <w:numId w:val="1"/>
        </w:numPr>
        <w:tabs>
          <w:tab w:val="left" w:pos="284"/>
        </w:tabs>
        <w:ind w:left="0" w:firstLine="0"/>
        <w:jc w:val="both"/>
        <w:rPr>
          <w:rFonts w:cs="Arial"/>
          <w:b w:val="0"/>
          <w:sz w:val="20"/>
        </w:rPr>
      </w:pPr>
      <w:r w:rsidRPr="00981057">
        <w:rPr>
          <w:rFonts w:cs="Arial"/>
          <w:b w:val="0"/>
          <w:sz w:val="20"/>
        </w:rPr>
        <w:t>Poszycia drewniane zbudowane z desek powinny stanowić płaską powierzchnię o nierównościach na połączeniach nie większych niż  1 mm.</w:t>
      </w:r>
      <w:r w:rsidR="00C20D64" w:rsidRPr="00981057">
        <w:rPr>
          <w:rFonts w:cs="Arial"/>
          <w:b w:val="0"/>
          <w:sz w:val="20"/>
        </w:rPr>
        <w:t xml:space="preserve"> </w:t>
      </w:r>
    </w:p>
    <w:p w:rsidR="00C20D64" w:rsidRPr="00981057" w:rsidRDefault="00C20D64" w:rsidP="00C20D64">
      <w:pPr>
        <w:pStyle w:val="Akapitzlist"/>
        <w:numPr>
          <w:ilvl w:val="0"/>
          <w:numId w:val="1"/>
        </w:numPr>
        <w:tabs>
          <w:tab w:val="left" w:pos="284"/>
        </w:tabs>
        <w:spacing w:line="240" w:lineRule="auto"/>
        <w:ind w:left="0" w:firstLine="0"/>
        <w:rPr>
          <w:rFonts w:ascii="Arial" w:hAnsi="Arial" w:cs="Arial"/>
          <w:sz w:val="20"/>
          <w:szCs w:val="20"/>
        </w:rPr>
      </w:pPr>
      <w:r w:rsidRPr="00981057">
        <w:rPr>
          <w:rFonts w:ascii="Arial" w:hAnsi="Arial" w:cs="Arial"/>
          <w:sz w:val="20"/>
          <w:szCs w:val="20"/>
        </w:rPr>
        <w:t xml:space="preserve">Deski nie mogą mieć większej wilgotności niż 20%. </w:t>
      </w:r>
    </w:p>
    <w:p w:rsidR="00C20D64" w:rsidRPr="00981057" w:rsidRDefault="00C20D64" w:rsidP="00C20D64">
      <w:pPr>
        <w:pStyle w:val="Akapitzlist"/>
        <w:numPr>
          <w:ilvl w:val="0"/>
          <w:numId w:val="1"/>
        </w:numPr>
        <w:tabs>
          <w:tab w:val="left" w:pos="284"/>
        </w:tabs>
        <w:spacing w:line="240" w:lineRule="auto"/>
        <w:ind w:left="0" w:firstLine="0"/>
        <w:jc w:val="both"/>
        <w:rPr>
          <w:rFonts w:ascii="Arial" w:hAnsi="Arial" w:cs="Arial"/>
          <w:sz w:val="20"/>
          <w:szCs w:val="20"/>
        </w:rPr>
      </w:pPr>
      <w:r w:rsidRPr="00981057">
        <w:rPr>
          <w:rFonts w:ascii="Arial" w:hAnsi="Arial" w:cs="Arial"/>
          <w:sz w:val="20"/>
          <w:szCs w:val="20"/>
        </w:rPr>
        <w:t>Minimalna grubość desek stosowanych do budowy poszycia powinna wynosić  24 mm i nie powinna być większ</w:t>
      </w:r>
      <w:r w:rsidR="008A639F">
        <w:rPr>
          <w:rFonts w:ascii="Arial" w:hAnsi="Arial" w:cs="Arial"/>
          <w:sz w:val="20"/>
          <w:szCs w:val="20"/>
        </w:rPr>
        <w:t>a</w:t>
      </w:r>
      <w:r w:rsidRPr="00981057">
        <w:rPr>
          <w:rFonts w:ascii="Arial" w:hAnsi="Arial" w:cs="Arial"/>
          <w:sz w:val="20"/>
          <w:szCs w:val="20"/>
        </w:rPr>
        <w:t xml:space="preserve"> niż 38 mm.</w:t>
      </w:r>
    </w:p>
    <w:p w:rsidR="00C20D64" w:rsidRPr="00981057" w:rsidRDefault="00C20D64" w:rsidP="00C20D64">
      <w:pPr>
        <w:pStyle w:val="Akapitzlist"/>
        <w:numPr>
          <w:ilvl w:val="0"/>
          <w:numId w:val="1"/>
        </w:numPr>
        <w:tabs>
          <w:tab w:val="left" w:pos="284"/>
        </w:tabs>
        <w:spacing w:line="240" w:lineRule="auto"/>
        <w:ind w:left="0" w:firstLine="0"/>
        <w:rPr>
          <w:rFonts w:ascii="Arial" w:hAnsi="Arial" w:cs="Arial"/>
          <w:sz w:val="20"/>
          <w:szCs w:val="20"/>
        </w:rPr>
      </w:pPr>
      <w:r w:rsidRPr="00981057">
        <w:rPr>
          <w:rFonts w:ascii="Arial" w:hAnsi="Arial" w:cs="Arial"/>
          <w:sz w:val="20"/>
          <w:szCs w:val="20"/>
        </w:rPr>
        <w:t>W dachach nie wentylowanych (bez przestrzeni wentylacyjnej pod poszyciem) szczególnie gdy termoizolacja dachu ma się stykać z deskami poszycia, na którym leży MWK</w:t>
      </w:r>
      <w:r w:rsidRPr="00981057">
        <w:rPr>
          <w:rFonts w:ascii="Arial" w:hAnsi="Arial" w:cs="Arial"/>
          <w:bCs/>
          <w:sz w:val="20"/>
          <w:szCs w:val="20"/>
        </w:rPr>
        <w:t>, to</w:t>
      </w:r>
      <w:r w:rsidRPr="00981057">
        <w:rPr>
          <w:rFonts w:ascii="Arial" w:hAnsi="Arial" w:cs="Arial"/>
          <w:sz w:val="20"/>
          <w:szCs w:val="20"/>
        </w:rPr>
        <w:t xml:space="preserve"> deski poszycia nie powinno być szersze niż 11 cm. </w:t>
      </w:r>
    </w:p>
    <w:p w:rsidR="00C20D64" w:rsidRPr="00981057" w:rsidRDefault="00C20D64" w:rsidP="007123CA">
      <w:pPr>
        <w:pStyle w:val="Akapitzlist"/>
        <w:numPr>
          <w:ilvl w:val="0"/>
          <w:numId w:val="1"/>
        </w:numPr>
        <w:tabs>
          <w:tab w:val="left" w:pos="284"/>
        </w:tabs>
        <w:spacing w:line="240" w:lineRule="auto"/>
        <w:ind w:left="0" w:firstLine="0"/>
        <w:rPr>
          <w:rFonts w:ascii="Arial" w:hAnsi="Arial" w:cs="Arial"/>
          <w:sz w:val="20"/>
          <w:szCs w:val="20"/>
        </w:rPr>
      </w:pPr>
      <w:r w:rsidRPr="00981057">
        <w:rPr>
          <w:rFonts w:ascii="Arial" w:hAnsi="Arial" w:cs="Arial"/>
          <w:sz w:val="20"/>
          <w:szCs w:val="20"/>
        </w:rPr>
        <w:t>Deski niekalibrowane i kalibrowane powinny być układane ze szparami na stykach między sobą</w:t>
      </w:r>
      <w:r w:rsidR="007123CA" w:rsidRPr="00981057">
        <w:rPr>
          <w:rFonts w:ascii="Arial" w:hAnsi="Arial" w:cs="Arial"/>
          <w:sz w:val="20"/>
          <w:szCs w:val="20"/>
        </w:rPr>
        <w:t xml:space="preserve"> na całej swojej długości</w:t>
      </w:r>
      <w:r w:rsidRPr="00981057">
        <w:rPr>
          <w:rFonts w:ascii="Arial" w:hAnsi="Arial" w:cs="Arial"/>
          <w:sz w:val="20"/>
          <w:szCs w:val="20"/>
        </w:rPr>
        <w:t>. Nie mo</w:t>
      </w:r>
      <w:r w:rsidR="007123CA" w:rsidRPr="00981057">
        <w:rPr>
          <w:rFonts w:ascii="Arial" w:hAnsi="Arial" w:cs="Arial"/>
          <w:sz w:val="20"/>
          <w:szCs w:val="20"/>
        </w:rPr>
        <w:t>gą</w:t>
      </w:r>
      <w:r w:rsidRPr="00981057">
        <w:rPr>
          <w:rFonts w:ascii="Arial" w:hAnsi="Arial" w:cs="Arial"/>
          <w:sz w:val="20"/>
          <w:szCs w:val="20"/>
        </w:rPr>
        <w:t xml:space="preserve"> być </w:t>
      </w:r>
      <w:r w:rsidR="007123CA" w:rsidRPr="00981057">
        <w:rPr>
          <w:rFonts w:ascii="Arial" w:hAnsi="Arial" w:cs="Arial"/>
          <w:sz w:val="20"/>
          <w:szCs w:val="20"/>
        </w:rPr>
        <w:t xml:space="preserve">łączone </w:t>
      </w:r>
      <w:r w:rsidRPr="00981057">
        <w:rPr>
          <w:rFonts w:ascii="Arial" w:hAnsi="Arial" w:cs="Arial"/>
          <w:sz w:val="20"/>
          <w:szCs w:val="20"/>
        </w:rPr>
        <w:t>na pióro-wpust.</w:t>
      </w:r>
      <w:r w:rsidR="007123CA" w:rsidRPr="00981057">
        <w:rPr>
          <w:rFonts w:ascii="Arial" w:hAnsi="Arial" w:cs="Arial"/>
          <w:sz w:val="20"/>
          <w:szCs w:val="20"/>
        </w:rPr>
        <w:t xml:space="preserve"> </w:t>
      </w:r>
      <w:r w:rsidRPr="00981057">
        <w:rPr>
          <w:rFonts w:ascii="Arial" w:hAnsi="Arial" w:cs="Arial"/>
          <w:sz w:val="20"/>
          <w:szCs w:val="20"/>
        </w:rPr>
        <w:t xml:space="preserve">Szersze deski </w:t>
      </w:r>
      <w:r w:rsidR="008A639F">
        <w:rPr>
          <w:rFonts w:ascii="Arial" w:hAnsi="Arial" w:cs="Arial"/>
          <w:sz w:val="20"/>
          <w:szCs w:val="20"/>
        </w:rPr>
        <w:t xml:space="preserve">niż 11 cm </w:t>
      </w:r>
      <w:r w:rsidRPr="00981057">
        <w:rPr>
          <w:rFonts w:ascii="Arial" w:hAnsi="Arial" w:cs="Arial"/>
          <w:sz w:val="20"/>
          <w:szCs w:val="20"/>
        </w:rPr>
        <w:t xml:space="preserve">wymagają szerszej szpary między nimi. </w:t>
      </w:r>
    </w:p>
    <w:p w:rsidR="00EC42C6" w:rsidRPr="00981057" w:rsidRDefault="00EC42C6" w:rsidP="007123CA">
      <w:pPr>
        <w:pStyle w:val="Akapitzlist"/>
        <w:numPr>
          <w:ilvl w:val="0"/>
          <w:numId w:val="1"/>
        </w:numPr>
        <w:tabs>
          <w:tab w:val="left" w:pos="284"/>
        </w:tabs>
        <w:spacing w:line="240" w:lineRule="auto"/>
        <w:ind w:left="0" w:firstLine="0"/>
        <w:rPr>
          <w:rFonts w:ascii="Arial" w:hAnsi="Arial" w:cs="Arial"/>
          <w:sz w:val="20"/>
          <w:szCs w:val="20"/>
        </w:rPr>
      </w:pPr>
      <w:r w:rsidRPr="00981057">
        <w:rPr>
          <w:rFonts w:ascii="Arial" w:hAnsi="Arial" w:cs="Arial"/>
          <w:sz w:val="20"/>
          <w:szCs w:val="20"/>
        </w:rPr>
        <w:t>Deski powinny być impregnowane ale impregnaty muszą być dobrze wys</w:t>
      </w:r>
      <w:r w:rsidR="00981057">
        <w:rPr>
          <w:rFonts w:ascii="Arial" w:hAnsi="Arial" w:cs="Arial"/>
          <w:sz w:val="20"/>
          <w:szCs w:val="20"/>
        </w:rPr>
        <w:t>chnięte</w:t>
      </w:r>
      <w:r w:rsidR="008A639F">
        <w:rPr>
          <w:rFonts w:ascii="Arial" w:hAnsi="Arial" w:cs="Arial"/>
          <w:sz w:val="20"/>
          <w:szCs w:val="20"/>
        </w:rPr>
        <w:t xml:space="preserve"> i wchłonięte przez drewno</w:t>
      </w:r>
      <w:r w:rsidRPr="00981057">
        <w:rPr>
          <w:rFonts w:ascii="Arial" w:hAnsi="Arial" w:cs="Arial"/>
          <w:sz w:val="20"/>
          <w:szCs w:val="20"/>
        </w:rPr>
        <w:t xml:space="preserve">. Zastosowane środki ochrony drewna oraz sposób ich nałożenia nie powinny </w:t>
      </w:r>
      <w:r w:rsidR="007123CA" w:rsidRPr="00981057">
        <w:rPr>
          <w:rFonts w:ascii="Arial" w:hAnsi="Arial" w:cs="Arial"/>
          <w:sz w:val="20"/>
          <w:szCs w:val="20"/>
        </w:rPr>
        <w:t xml:space="preserve">działać destruktywnie </w:t>
      </w:r>
      <w:r w:rsidR="00981057">
        <w:rPr>
          <w:rFonts w:ascii="Arial" w:hAnsi="Arial" w:cs="Arial"/>
          <w:sz w:val="20"/>
          <w:szCs w:val="20"/>
        </w:rPr>
        <w:t xml:space="preserve">(uszkadzać lub uniemożliwiać przepływ pary wodnej) </w:t>
      </w:r>
      <w:r w:rsidRPr="00981057">
        <w:rPr>
          <w:rFonts w:ascii="Arial" w:hAnsi="Arial" w:cs="Arial"/>
          <w:sz w:val="20"/>
          <w:szCs w:val="20"/>
        </w:rPr>
        <w:t xml:space="preserve">na ułożone na deskach </w:t>
      </w:r>
      <w:r w:rsidR="007123CA" w:rsidRPr="00981057">
        <w:rPr>
          <w:rFonts w:ascii="Arial" w:hAnsi="Arial" w:cs="Arial"/>
          <w:sz w:val="20"/>
          <w:szCs w:val="20"/>
        </w:rPr>
        <w:t>MWK</w:t>
      </w:r>
      <w:r w:rsidRPr="00981057">
        <w:rPr>
          <w:rFonts w:ascii="Arial" w:hAnsi="Arial" w:cs="Arial"/>
          <w:sz w:val="20"/>
          <w:szCs w:val="20"/>
        </w:rPr>
        <w:t xml:space="preserve">. </w:t>
      </w:r>
    </w:p>
    <w:p w:rsidR="00EC42C6" w:rsidRPr="00C51E1C" w:rsidRDefault="00EC42C6" w:rsidP="00EC42C6">
      <w:pPr>
        <w:pStyle w:val="Akapitzlist"/>
        <w:numPr>
          <w:ilvl w:val="0"/>
          <w:numId w:val="1"/>
        </w:numPr>
        <w:tabs>
          <w:tab w:val="left" w:pos="284"/>
        </w:tabs>
        <w:spacing w:line="240" w:lineRule="auto"/>
        <w:ind w:left="0" w:firstLine="0"/>
      </w:pPr>
      <w:r w:rsidRPr="00981057">
        <w:rPr>
          <w:rFonts w:ascii="Arial" w:hAnsi="Arial" w:cs="Arial"/>
          <w:sz w:val="20"/>
          <w:szCs w:val="20"/>
        </w:rPr>
        <w:t xml:space="preserve">Deski muszą być zamocowane do każdej krokwi za pomocą co najmniej dwóch gwoździ skrętnych, pierścieniowych </w:t>
      </w:r>
      <w:r w:rsidR="007123CA" w:rsidRPr="00981057">
        <w:rPr>
          <w:rFonts w:ascii="Arial" w:hAnsi="Arial" w:cs="Arial"/>
          <w:sz w:val="20"/>
          <w:szCs w:val="20"/>
        </w:rPr>
        <w:t>lub podobnie działających</w:t>
      </w:r>
      <w:r w:rsidR="007123CA">
        <w:t>.</w:t>
      </w:r>
    </w:p>
    <w:p w:rsidR="00EC42C6" w:rsidRDefault="007123CA" w:rsidP="007123CA">
      <w:pPr>
        <w:pStyle w:val="WW-Tekstpodstawowy3"/>
        <w:tabs>
          <w:tab w:val="left" w:pos="284"/>
        </w:tabs>
        <w:jc w:val="both"/>
        <w:rPr>
          <w:b w:val="0"/>
          <w:sz w:val="20"/>
        </w:rPr>
      </w:pPr>
      <w:r w:rsidRPr="007123CA">
        <w:rPr>
          <w:sz w:val="20"/>
        </w:rPr>
        <w:t>Mocowanie</w:t>
      </w:r>
      <w:r w:rsidRPr="009C35AE">
        <w:rPr>
          <w:b w:val="0"/>
          <w:sz w:val="20"/>
        </w:rPr>
        <w:t xml:space="preserve"> </w:t>
      </w:r>
      <w:r w:rsidRPr="009C35AE">
        <w:rPr>
          <w:rFonts w:ascii="Arial Black" w:hAnsi="Arial Black"/>
          <w:b w:val="0"/>
          <w:sz w:val="20"/>
        </w:rPr>
        <w:t>MWK</w:t>
      </w:r>
    </w:p>
    <w:p w:rsidR="00656B7C" w:rsidRDefault="00656B7C" w:rsidP="00EC42C6">
      <w:pPr>
        <w:pStyle w:val="WW-Tekstpodstawowy3"/>
        <w:numPr>
          <w:ilvl w:val="0"/>
          <w:numId w:val="1"/>
        </w:numPr>
        <w:tabs>
          <w:tab w:val="left" w:pos="284"/>
        </w:tabs>
        <w:ind w:left="0" w:firstLine="0"/>
        <w:jc w:val="both"/>
        <w:rPr>
          <w:b w:val="0"/>
          <w:sz w:val="20"/>
        </w:rPr>
      </w:pPr>
      <w:r>
        <w:rPr>
          <w:b w:val="0"/>
          <w:sz w:val="20"/>
        </w:rPr>
        <w:t xml:space="preserve">Zasadniczym mocowaniem </w:t>
      </w:r>
      <w:r w:rsidRPr="009C35AE">
        <w:rPr>
          <w:rFonts w:ascii="Arial Black" w:hAnsi="Arial Black"/>
          <w:b w:val="0"/>
          <w:sz w:val="20"/>
        </w:rPr>
        <w:t xml:space="preserve">MWK </w:t>
      </w:r>
      <w:r w:rsidRPr="00656B7C">
        <w:rPr>
          <w:rFonts w:cs="Arial"/>
          <w:b w:val="0"/>
          <w:sz w:val="20"/>
        </w:rPr>
        <w:t>do poszyci</w:t>
      </w:r>
      <w:r>
        <w:rPr>
          <w:rFonts w:cs="Arial"/>
          <w:b w:val="0"/>
          <w:sz w:val="20"/>
        </w:rPr>
        <w:t>a są kontr łaty.</w:t>
      </w:r>
      <w:r w:rsidRPr="009C35AE">
        <w:rPr>
          <w:b w:val="0"/>
          <w:sz w:val="20"/>
        </w:rPr>
        <w:t xml:space="preserve"> </w:t>
      </w:r>
    </w:p>
    <w:p w:rsidR="00656B7C" w:rsidRDefault="008A639F" w:rsidP="00EC42C6">
      <w:pPr>
        <w:pStyle w:val="WW-Tekstpodstawowy3"/>
        <w:numPr>
          <w:ilvl w:val="0"/>
          <w:numId w:val="1"/>
        </w:numPr>
        <w:tabs>
          <w:tab w:val="left" w:pos="284"/>
        </w:tabs>
        <w:ind w:left="0" w:firstLine="0"/>
        <w:jc w:val="both"/>
        <w:rPr>
          <w:b w:val="0"/>
          <w:sz w:val="20"/>
        </w:rPr>
      </w:pPr>
      <w:r>
        <w:rPr>
          <w:b w:val="0"/>
          <w:sz w:val="20"/>
        </w:rPr>
        <w:t xml:space="preserve">Pomocniczo mocujące </w:t>
      </w:r>
      <w:r w:rsidRPr="009C35AE">
        <w:rPr>
          <w:b w:val="0"/>
          <w:sz w:val="20"/>
        </w:rPr>
        <w:t>na poszyciu</w:t>
      </w:r>
      <w:r w:rsidRPr="009C35AE">
        <w:rPr>
          <w:rFonts w:ascii="Arial Black" w:hAnsi="Arial Black"/>
          <w:b w:val="0"/>
          <w:sz w:val="20"/>
        </w:rPr>
        <w:t xml:space="preserve"> MWK</w:t>
      </w:r>
      <w:r w:rsidRPr="008A639F">
        <w:rPr>
          <w:rFonts w:cs="Arial"/>
          <w:b w:val="0"/>
          <w:sz w:val="20"/>
        </w:rPr>
        <w:t xml:space="preserve"> z</w:t>
      </w:r>
      <w:r w:rsidR="00A9383E">
        <w:rPr>
          <w:b w:val="0"/>
          <w:sz w:val="20"/>
        </w:rPr>
        <w:t>szyw</w:t>
      </w:r>
      <w:r w:rsidR="00A9383E" w:rsidRPr="009C35AE">
        <w:rPr>
          <w:b w:val="0"/>
          <w:sz w:val="20"/>
        </w:rPr>
        <w:t xml:space="preserve">ki lub gwoździe </w:t>
      </w:r>
      <w:r w:rsidR="007123CA" w:rsidRPr="009C35AE">
        <w:rPr>
          <w:b w:val="0"/>
          <w:sz w:val="20"/>
        </w:rPr>
        <w:t>o szerokim łepku (</w:t>
      </w:r>
      <w:proofErr w:type="spellStart"/>
      <w:r w:rsidR="007123CA" w:rsidRPr="009C35AE">
        <w:rPr>
          <w:b w:val="0"/>
          <w:sz w:val="20"/>
        </w:rPr>
        <w:t>papiaki</w:t>
      </w:r>
      <w:proofErr w:type="spellEnd"/>
      <w:r w:rsidR="007123CA" w:rsidRPr="009C35AE">
        <w:rPr>
          <w:b w:val="0"/>
          <w:sz w:val="20"/>
        </w:rPr>
        <w:t>)</w:t>
      </w:r>
      <w:r w:rsidR="007123CA">
        <w:rPr>
          <w:b w:val="0"/>
          <w:sz w:val="20"/>
        </w:rPr>
        <w:t>,</w:t>
      </w:r>
      <w:r w:rsidR="007123CA" w:rsidRPr="009C35AE">
        <w:rPr>
          <w:b w:val="0"/>
          <w:sz w:val="20"/>
        </w:rPr>
        <w:t xml:space="preserve"> </w:t>
      </w:r>
      <w:r w:rsidR="00A9383E" w:rsidRPr="009C35AE">
        <w:rPr>
          <w:b w:val="0"/>
          <w:sz w:val="20"/>
        </w:rPr>
        <w:t>powinny być w takim miejscu aby kontr łaty je zasłoniły</w:t>
      </w:r>
      <w:r>
        <w:rPr>
          <w:b w:val="0"/>
          <w:sz w:val="20"/>
        </w:rPr>
        <w:t xml:space="preserve">. </w:t>
      </w:r>
      <w:r w:rsidR="00656B7C">
        <w:rPr>
          <w:b w:val="0"/>
          <w:sz w:val="20"/>
        </w:rPr>
        <w:t>Takie m</w:t>
      </w:r>
      <w:r w:rsidR="007123CA" w:rsidRPr="009C35AE">
        <w:rPr>
          <w:b w:val="0"/>
          <w:sz w:val="20"/>
        </w:rPr>
        <w:t xml:space="preserve">ocowanie może spowodować uszkodzenie </w:t>
      </w:r>
      <w:r w:rsidR="00656B7C" w:rsidRPr="009C35AE">
        <w:rPr>
          <w:rFonts w:ascii="Arial Black" w:hAnsi="Arial Black"/>
          <w:b w:val="0"/>
          <w:sz w:val="20"/>
        </w:rPr>
        <w:t xml:space="preserve">MWK </w:t>
      </w:r>
      <w:r w:rsidR="007123CA" w:rsidRPr="009C35AE">
        <w:rPr>
          <w:b w:val="0"/>
          <w:sz w:val="20"/>
        </w:rPr>
        <w:t>jeżeli ilość punktów montażowych jest nadmierna.</w:t>
      </w:r>
      <w:r w:rsidR="00656B7C">
        <w:rPr>
          <w:b w:val="0"/>
          <w:sz w:val="20"/>
        </w:rPr>
        <w:t xml:space="preserve"> Mocowanie pomocnicze musi mieć jak najmniej zszywek lub gwoździ. </w:t>
      </w:r>
      <w:r>
        <w:rPr>
          <w:b w:val="0"/>
          <w:sz w:val="20"/>
        </w:rPr>
        <w:t>P</w:t>
      </w:r>
      <w:r w:rsidRPr="009C35AE">
        <w:rPr>
          <w:b w:val="0"/>
          <w:sz w:val="20"/>
        </w:rPr>
        <w:t xml:space="preserve">ełną szczelność </w:t>
      </w:r>
      <w:r>
        <w:rPr>
          <w:b w:val="0"/>
          <w:sz w:val="20"/>
        </w:rPr>
        <w:t xml:space="preserve">takiego połączenia </w:t>
      </w:r>
      <w:r w:rsidRPr="009C35AE">
        <w:rPr>
          <w:b w:val="0"/>
          <w:sz w:val="20"/>
        </w:rPr>
        <w:t>może zapewnić taśma uszczelniająca kontr łaty od spodu (taśma MARMA K1).</w:t>
      </w:r>
    </w:p>
    <w:p w:rsidR="00A9383E" w:rsidRPr="009C35AE" w:rsidRDefault="00656B7C" w:rsidP="00EC42C6">
      <w:pPr>
        <w:pStyle w:val="WW-Tekstpodstawowy3"/>
        <w:numPr>
          <w:ilvl w:val="0"/>
          <w:numId w:val="1"/>
        </w:numPr>
        <w:tabs>
          <w:tab w:val="left" w:pos="284"/>
        </w:tabs>
        <w:ind w:left="0" w:firstLine="0"/>
        <w:jc w:val="both"/>
        <w:rPr>
          <w:b w:val="0"/>
          <w:sz w:val="20"/>
        </w:rPr>
      </w:pPr>
      <w:r>
        <w:rPr>
          <w:b w:val="0"/>
          <w:sz w:val="20"/>
        </w:rPr>
        <w:t xml:space="preserve"> Do wbicia zszywek najbardziej nadają się zszywacze tapicerskie (</w:t>
      </w:r>
      <w:proofErr w:type="spellStart"/>
      <w:r>
        <w:rPr>
          <w:b w:val="0"/>
          <w:sz w:val="20"/>
        </w:rPr>
        <w:t>ta</w:t>
      </w:r>
      <w:r w:rsidR="002A7375">
        <w:rPr>
          <w:b w:val="0"/>
          <w:sz w:val="20"/>
        </w:rPr>
        <w:t>c</w:t>
      </w:r>
      <w:r>
        <w:rPr>
          <w:b w:val="0"/>
          <w:sz w:val="20"/>
        </w:rPr>
        <w:t>kery</w:t>
      </w:r>
      <w:proofErr w:type="spellEnd"/>
      <w:r>
        <w:rPr>
          <w:b w:val="0"/>
          <w:sz w:val="20"/>
        </w:rPr>
        <w:t xml:space="preserve">), ponieważ zszywacze młotkowe są zbyt mało precyzyjne i sprzyjają pochopnemu </w:t>
      </w:r>
      <w:r w:rsidR="008A639F">
        <w:rPr>
          <w:b w:val="0"/>
          <w:sz w:val="20"/>
        </w:rPr>
        <w:t>wbijaniu nadmiernej ilości zszywek</w:t>
      </w:r>
      <w:r>
        <w:rPr>
          <w:b w:val="0"/>
          <w:sz w:val="20"/>
        </w:rPr>
        <w:t>.</w:t>
      </w:r>
    </w:p>
    <w:p w:rsidR="00DD3815" w:rsidRPr="00A9383E" w:rsidRDefault="00A9383E" w:rsidP="00EC42C6">
      <w:pPr>
        <w:pStyle w:val="WW-Tekstpodstawowy3"/>
        <w:numPr>
          <w:ilvl w:val="0"/>
          <w:numId w:val="1"/>
        </w:numPr>
        <w:tabs>
          <w:tab w:val="left" w:pos="284"/>
        </w:tabs>
        <w:ind w:left="0" w:firstLine="0"/>
        <w:jc w:val="both"/>
        <w:rPr>
          <w:rFonts w:cs="Arial"/>
          <w:b w:val="0"/>
          <w:sz w:val="20"/>
        </w:rPr>
      </w:pPr>
      <w:r>
        <w:rPr>
          <w:b w:val="0"/>
          <w:sz w:val="20"/>
        </w:rPr>
        <w:t xml:space="preserve">Jeżeli istnieje konieczność przymocowania </w:t>
      </w:r>
      <w:r w:rsidRPr="009C35AE">
        <w:rPr>
          <w:rFonts w:ascii="Arial Black" w:hAnsi="Arial Black"/>
          <w:b w:val="0"/>
          <w:sz w:val="20"/>
        </w:rPr>
        <w:t>MWK</w:t>
      </w:r>
      <w:r>
        <w:rPr>
          <w:rFonts w:ascii="Arial Black" w:hAnsi="Arial Black"/>
          <w:b w:val="0"/>
          <w:sz w:val="20"/>
        </w:rPr>
        <w:t xml:space="preserve"> </w:t>
      </w:r>
      <w:r w:rsidRPr="00A9383E">
        <w:rPr>
          <w:rFonts w:cs="Arial"/>
          <w:b w:val="0"/>
          <w:sz w:val="20"/>
        </w:rPr>
        <w:t>miedzy</w:t>
      </w:r>
      <w:r>
        <w:rPr>
          <w:rFonts w:cs="Arial"/>
          <w:b w:val="0"/>
          <w:sz w:val="20"/>
        </w:rPr>
        <w:t xml:space="preserve"> kontr łatami to najlepiej jest to wykonać pod zakładem miedzy kolejnymi pasmami membrany</w:t>
      </w:r>
    </w:p>
    <w:p w:rsidR="007123CA" w:rsidRDefault="007123CA" w:rsidP="00EC42C6">
      <w:pPr>
        <w:pStyle w:val="WW-Tekstpodstawowy3"/>
        <w:jc w:val="center"/>
        <w:rPr>
          <w:sz w:val="20"/>
        </w:rPr>
      </w:pPr>
    </w:p>
    <w:p w:rsidR="00303365" w:rsidRDefault="00A9383E" w:rsidP="007123CA">
      <w:pPr>
        <w:pStyle w:val="WW-Tekstpodstawowy3"/>
        <w:jc w:val="center"/>
        <w:rPr>
          <w:sz w:val="20"/>
        </w:rPr>
      </w:pPr>
      <w:r w:rsidRPr="00A9383E">
        <w:rPr>
          <w:sz w:val="20"/>
        </w:rPr>
        <w:t>UWAGI i zastrzeżenia</w:t>
      </w:r>
    </w:p>
    <w:p w:rsidR="00981057" w:rsidRDefault="007123CA" w:rsidP="00981057">
      <w:pPr>
        <w:pStyle w:val="WW-Tekstpodstawowy3"/>
        <w:numPr>
          <w:ilvl w:val="0"/>
          <w:numId w:val="2"/>
        </w:numPr>
        <w:tabs>
          <w:tab w:val="left" w:pos="284"/>
        </w:tabs>
        <w:ind w:left="0" w:firstLine="0"/>
        <w:jc w:val="both"/>
        <w:rPr>
          <w:b w:val="0"/>
          <w:sz w:val="20"/>
        </w:rPr>
      </w:pPr>
      <w:r w:rsidRPr="009C35AE">
        <w:rPr>
          <w:b w:val="0"/>
          <w:sz w:val="20"/>
        </w:rPr>
        <w:t xml:space="preserve">Mocowanie wstępne </w:t>
      </w:r>
      <w:r w:rsidRPr="009C35AE">
        <w:rPr>
          <w:rFonts w:ascii="Arial Black" w:hAnsi="Arial Black"/>
          <w:b w:val="0"/>
          <w:sz w:val="20"/>
        </w:rPr>
        <w:t xml:space="preserve">MWK </w:t>
      </w:r>
      <w:r>
        <w:rPr>
          <w:b w:val="0"/>
          <w:sz w:val="20"/>
        </w:rPr>
        <w:t>(</w:t>
      </w:r>
      <w:r w:rsidRPr="009C35AE">
        <w:rPr>
          <w:b w:val="0"/>
          <w:sz w:val="20"/>
        </w:rPr>
        <w:t>gwoździami lub zszywkami wbijanymi „</w:t>
      </w:r>
      <w:proofErr w:type="spellStart"/>
      <w:r w:rsidRPr="009C35AE">
        <w:rPr>
          <w:b w:val="0"/>
          <w:sz w:val="20"/>
        </w:rPr>
        <w:t>takerem</w:t>
      </w:r>
      <w:proofErr w:type="spellEnd"/>
      <w:r w:rsidRPr="009C35AE">
        <w:rPr>
          <w:b w:val="0"/>
          <w:sz w:val="20"/>
        </w:rPr>
        <w:t>”</w:t>
      </w:r>
      <w:r w:rsidR="00656B7C">
        <w:rPr>
          <w:b w:val="0"/>
          <w:sz w:val="20"/>
        </w:rPr>
        <w:t xml:space="preserve">) </w:t>
      </w:r>
      <w:r w:rsidR="008A639F">
        <w:rPr>
          <w:b w:val="0"/>
          <w:sz w:val="20"/>
        </w:rPr>
        <w:t xml:space="preserve">oraz gwoździe mocujące kontr łaty </w:t>
      </w:r>
      <w:r w:rsidRPr="009C35AE">
        <w:rPr>
          <w:b w:val="0"/>
          <w:sz w:val="20"/>
        </w:rPr>
        <w:t>mo</w:t>
      </w:r>
      <w:r w:rsidR="008A639F">
        <w:rPr>
          <w:b w:val="0"/>
          <w:sz w:val="20"/>
        </w:rPr>
        <w:t>gą</w:t>
      </w:r>
      <w:r w:rsidRPr="009C35AE">
        <w:rPr>
          <w:b w:val="0"/>
          <w:sz w:val="20"/>
        </w:rPr>
        <w:t xml:space="preserve"> być powodem przeciekania membrany w czasie jej układania gdy pada deszcz i nie ma jeszcze pokrycia zasadniczego. Po prawidłowym zamontowaniu pokrycia zasadniczego, pod kontr</w:t>
      </w:r>
      <w:r w:rsidR="00656B7C">
        <w:rPr>
          <w:b w:val="0"/>
          <w:sz w:val="20"/>
        </w:rPr>
        <w:t xml:space="preserve"> </w:t>
      </w:r>
      <w:r w:rsidRPr="009C35AE">
        <w:rPr>
          <w:b w:val="0"/>
          <w:sz w:val="20"/>
        </w:rPr>
        <w:t xml:space="preserve">łaty nie może się już dostawać tak duża ilość wody aby tworzyły się zacieki na belkach więźby dachowej. Jeżeli inwestor obawia się takich zacieków to powinien zlecić wykonawcy zastosowanie piankowych taśm uszczelniających przyklejanych pod </w:t>
      </w:r>
      <w:proofErr w:type="spellStart"/>
      <w:r w:rsidRPr="009C35AE">
        <w:rPr>
          <w:b w:val="0"/>
          <w:sz w:val="20"/>
        </w:rPr>
        <w:t>kontrłaty</w:t>
      </w:r>
      <w:proofErr w:type="spellEnd"/>
      <w:r w:rsidRPr="009C35AE">
        <w:rPr>
          <w:b w:val="0"/>
          <w:sz w:val="20"/>
        </w:rPr>
        <w:t xml:space="preserve"> (taśma MARMA K1).</w:t>
      </w:r>
    </w:p>
    <w:p w:rsidR="00981057" w:rsidRDefault="00F67DC8" w:rsidP="00981057">
      <w:pPr>
        <w:pStyle w:val="WW-Tekstpodstawowy3"/>
        <w:numPr>
          <w:ilvl w:val="0"/>
          <w:numId w:val="2"/>
        </w:numPr>
        <w:tabs>
          <w:tab w:val="left" w:pos="284"/>
        </w:tabs>
        <w:ind w:left="0" w:firstLine="0"/>
        <w:jc w:val="both"/>
        <w:rPr>
          <w:b w:val="0"/>
          <w:sz w:val="20"/>
        </w:rPr>
      </w:pPr>
      <w:r w:rsidRPr="00981057">
        <w:rPr>
          <w:rFonts w:ascii="Arial Black" w:hAnsi="Arial Black"/>
          <w:sz w:val="20"/>
        </w:rPr>
        <w:t>MWK</w:t>
      </w:r>
      <w:r w:rsidRPr="00981057">
        <w:rPr>
          <w:rFonts w:ascii="Arial Black" w:hAnsi="Arial Black"/>
          <w:color w:val="7030A0"/>
          <w:sz w:val="20"/>
        </w:rPr>
        <w:t xml:space="preserve"> </w:t>
      </w:r>
      <w:r w:rsidR="00656B7C" w:rsidRPr="00981057">
        <w:rPr>
          <w:b w:val="0"/>
          <w:sz w:val="20"/>
        </w:rPr>
        <w:t>ułożone</w:t>
      </w:r>
      <w:r w:rsidRPr="00981057">
        <w:rPr>
          <w:b w:val="0"/>
          <w:sz w:val="20"/>
        </w:rPr>
        <w:t xml:space="preserve"> na deskowaniu są bardziej narażone na uszkodzenia</w:t>
      </w:r>
      <w:r w:rsidR="00656B7C" w:rsidRPr="00981057">
        <w:rPr>
          <w:b w:val="0"/>
          <w:sz w:val="20"/>
        </w:rPr>
        <w:t xml:space="preserve"> niż te rozpięte na więźbie dachowej (na belkach konstrukcji)</w:t>
      </w:r>
      <w:r w:rsidRPr="00981057">
        <w:rPr>
          <w:b w:val="0"/>
          <w:sz w:val="20"/>
        </w:rPr>
        <w:t xml:space="preserve">, </w:t>
      </w:r>
      <w:r w:rsidR="00656B7C" w:rsidRPr="00981057">
        <w:rPr>
          <w:b w:val="0"/>
          <w:sz w:val="20"/>
        </w:rPr>
        <w:t>ponieważ</w:t>
      </w:r>
      <w:r w:rsidRPr="00981057">
        <w:rPr>
          <w:b w:val="0"/>
          <w:sz w:val="20"/>
        </w:rPr>
        <w:t xml:space="preserve"> </w:t>
      </w:r>
      <w:r w:rsidR="00656B7C" w:rsidRPr="00981057">
        <w:rPr>
          <w:b w:val="0"/>
          <w:sz w:val="20"/>
        </w:rPr>
        <w:t xml:space="preserve">uszkodzenia mechaniczne </w:t>
      </w:r>
      <w:r w:rsidRPr="00981057">
        <w:rPr>
          <w:b w:val="0"/>
          <w:sz w:val="20"/>
        </w:rPr>
        <w:t>nie są tak dobrze widoczne jak w dachu bez deskowania. Dodatkowo, w czasie prac dekarskich deskowanie wykorzystywane jest jako pomost komunikacyjny a to zwiększa szanse powstania uszkodzeń.</w:t>
      </w:r>
    </w:p>
    <w:p w:rsidR="00981057" w:rsidRDefault="00981057" w:rsidP="00981057">
      <w:pPr>
        <w:pStyle w:val="WW-Tekstpodstawowy3"/>
        <w:numPr>
          <w:ilvl w:val="0"/>
          <w:numId w:val="2"/>
        </w:numPr>
        <w:tabs>
          <w:tab w:val="left" w:pos="284"/>
        </w:tabs>
        <w:ind w:left="0" w:firstLine="0"/>
        <w:jc w:val="both"/>
        <w:rPr>
          <w:b w:val="0"/>
          <w:sz w:val="20"/>
        </w:rPr>
      </w:pPr>
      <w:r w:rsidRPr="00981057">
        <w:rPr>
          <w:rFonts w:ascii="Arial Black" w:hAnsi="Arial Black"/>
          <w:sz w:val="20"/>
        </w:rPr>
        <w:lastRenderedPageBreak/>
        <w:t>MWK</w:t>
      </w:r>
      <w:r w:rsidRPr="00981057">
        <w:rPr>
          <w:b w:val="0"/>
          <w:sz w:val="20"/>
        </w:rPr>
        <w:t xml:space="preserve"> jest układana na poszyciu </w:t>
      </w:r>
      <w:r w:rsidR="00754415">
        <w:rPr>
          <w:b w:val="0"/>
          <w:sz w:val="20"/>
        </w:rPr>
        <w:t xml:space="preserve">słabo lub </w:t>
      </w:r>
      <w:r w:rsidRPr="00981057">
        <w:rPr>
          <w:b w:val="0"/>
          <w:sz w:val="20"/>
        </w:rPr>
        <w:t>nie</w:t>
      </w:r>
      <w:r w:rsidR="00754415">
        <w:rPr>
          <w:b w:val="0"/>
          <w:sz w:val="20"/>
        </w:rPr>
        <w:t xml:space="preserve"> </w:t>
      </w:r>
      <w:bookmarkStart w:id="0" w:name="_GoBack"/>
      <w:bookmarkEnd w:id="0"/>
      <w:r w:rsidRPr="00981057">
        <w:rPr>
          <w:b w:val="0"/>
          <w:sz w:val="20"/>
        </w:rPr>
        <w:t>przepuszczającym pary wodnej (</w:t>
      </w:r>
      <w:proofErr w:type="spellStart"/>
      <w:r w:rsidRPr="00981057">
        <w:rPr>
          <w:b w:val="0"/>
          <w:sz w:val="20"/>
        </w:rPr>
        <w:t>Sd</w:t>
      </w:r>
      <w:proofErr w:type="spellEnd"/>
      <w:r w:rsidRPr="00981057">
        <w:rPr>
          <w:b w:val="0"/>
          <w:sz w:val="20"/>
        </w:rPr>
        <w:t xml:space="preserve"> &gt; 0,3 m), to pod takim poszyciem musi być wykonana szczelina</w:t>
      </w:r>
      <w:r>
        <w:rPr>
          <w:b w:val="0"/>
          <w:sz w:val="20"/>
        </w:rPr>
        <w:t xml:space="preserve"> lub </w:t>
      </w:r>
      <w:r w:rsidRPr="00981057">
        <w:rPr>
          <w:b w:val="0"/>
          <w:sz w:val="20"/>
        </w:rPr>
        <w:t xml:space="preserve">przestrzeń wentylacyjna oddzielająca </w:t>
      </w:r>
      <w:r w:rsidR="008A639F">
        <w:rPr>
          <w:b w:val="0"/>
          <w:sz w:val="20"/>
        </w:rPr>
        <w:t>poszycie</w:t>
      </w:r>
      <w:r w:rsidRPr="00981057">
        <w:rPr>
          <w:b w:val="0"/>
          <w:sz w:val="20"/>
        </w:rPr>
        <w:t xml:space="preserve"> od termoizolacji.</w:t>
      </w:r>
    </w:p>
    <w:p w:rsidR="00656B7C" w:rsidRPr="00A7451E" w:rsidRDefault="00981057" w:rsidP="00981057">
      <w:pPr>
        <w:pStyle w:val="WW-Tekstpodstawowy3"/>
        <w:numPr>
          <w:ilvl w:val="0"/>
          <w:numId w:val="2"/>
        </w:numPr>
        <w:tabs>
          <w:tab w:val="left" w:pos="284"/>
        </w:tabs>
        <w:ind w:left="0" w:firstLine="0"/>
        <w:jc w:val="both"/>
        <w:rPr>
          <w:b w:val="0"/>
          <w:sz w:val="20"/>
        </w:rPr>
      </w:pPr>
      <w:r w:rsidRPr="00981057">
        <w:rPr>
          <w:rFonts w:ascii="Arial Black" w:hAnsi="Arial Black"/>
          <w:sz w:val="20"/>
        </w:rPr>
        <w:t>MWK</w:t>
      </w:r>
      <w:r w:rsidR="00C51E1C" w:rsidRPr="00981057">
        <w:rPr>
          <w:rFonts w:cs="Arial"/>
          <w:sz w:val="20"/>
        </w:rPr>
        <w:t xml:space="preserve"> </w:t>
      </w:r>
      <w:r w:rsidRPr="00981057">
        <w:rPr>
          <w:rFonts w:cs="Arial"/>
          <w:b w:val="0"/>
          <w:sz w:val="20"/>
        </w:rPr>
        <w:t>leżąca na poszyciu</w:t>
      </w:r>
      <w:r w:rsidR="00C51E1C" w:rsidRPr="00981057">
        <w:rPr>
          <w:rFonts w:cs="Arial"/>
          <w:b w:val="0"/>
          <w:sz w:val="20"/>
        </w:rPr>
        <w:t xml:space="preserve"> </w:t>
      </w:r>
      <w:r>
        <w:rPr>
          <w:rFonts w:cs="Arial"/>
          <w:b w:val="0"/>
          <w:sz w:val="20"/>
        </w:rPr>
        <w:t xml:space="preserve">z desek </w:t>
      </w:r>
      <w:r w:rsidR="00C51E1C" w:rsidRPr="00981057">
        <w:rPr>
          <w:rFonts w:cs="Arial"/>
          <w:b w:val="0"/>
          <w:sz w:val="20"/>
        </w:rPr>
        <w:t>tworz</w:t>
      </w:r>
      <w:r w:rsidRPr="00981057">
        <w:rPr>
          <w:rFonts w:cs="Arial"/>
          <w:b w:val="0"/>
          <w:sz w:val="20"/>
        </w:rPr>
        <w:t>y</w:t>
      </w:r>
      <w:r w:rsidR="00C51E1C" w:rsidRPr="00981057">
        <w:rPr>
          <w:rFonts w:cs="Arial"/>
          <w:b w:val="0"/>
          <w:sz w:val="20"/>
        </w:rPr>
        <w:t xml:space="preserve"> układ</w:t>
      </w:r>
      <w:r w:rsidRPr="00981057">
        <w:rPr>
          <w:rFonts w:cs="Arial"/>
          <w:b w:val="0"/>
          <w:sz w:val="20"/>
        </w:rPr>
        <w:t xml:space="preserve"> materiałowy</w:t>
      </w:r>
      <w:r w:rsidR="00C51E1C" w:rsidRPr="00981057">
        <w:rPr>
          <w:rFonts w:cs="Arial"/>
          <w:b w:val="0"/>
          <w:sz w:val="20"/>
        </w:rPr>
        <w:t>, który można uznać za uszczelnienie sztywne zd</w:t>
      </w:r>
      <w:r w:rsidRPr="00981057">
        <w:rPr>
          <w:rFonts w:cs="Arial"/>
          <w:b w:val="0"/>
          <w:sz w:val="20"/>
        </w:rPr>
        <w:t>efiniowane w Wytycznych Dekarskich PSD ( Zeszyt 1, rozdz. 6.2.)</w:t>
      </w:r>
    </w:p>
    <w:p w:rsidR="00A7451E" w:rsidRDefault="00A7451E" w:rsidP="00A7451E">
      <w:pPr>
        <w:pStyle w:val="Tekstpodstawowywcity"/>
        <w:tabs>
          <w:tab w:val="left" w:pos="284"/>
        </w:tabs>
        <w:ind w:left="0" w:firstLine="0"/>
        <w:rPr>
          <w:sz w:val="20"/>
        </w:rPr>
      </w:pPr>
      <w:r>
        <w:rPr>
          <w:noProof/>
          <w:sz w:val="20"/>
        </w:rPr>
        <w:drawing>
          <wp:anchor distT="0" distB="0" distL="114300" distR="114300" simplePos="0" relativeHeight="251661312" behindDoc="0" locked="0" layoutInCell="1" allowOverlap="1">
            <wp:simplePos x="0" y="0"/>
            <wp:positionH relativeFrom="margin">
              <wp:posOffset>4319905</wp:posOffset>
            </wp:positionH>
            <wp:positionV relativeFrom="margin">
              <wp:posOffset>424180</wp:posOffset>
            </wp:positionV>
            <wp:extent cx="1524000" cy="819150"/>
            <wp:effectExtent l="19050" t="0" r="0" b="0"/>
            <wp:wrapSquare wrapText="bothSides"/>
            <wp:docPr id="5" name="Obraz 5" descr="marm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ma_logo.gif"/>
                    <pic:cNvPicPr/>
                  </pic:nvPicPr>
                  <pic:blipFill>
                    <a:blip r:embed="rId7" cstate="print"/>
                    <a:stretch>
                      <a:fillRect/>
                    </a:stretch>
                  </pic:blipFill>
                  <pic:spPr>
                    <a:xfrm>
                      <a:off x="0" y="0"/>
                      <a:ext cx="1524000" cy="819150"/>
                    </a:xfrm>
                    <a:prstGeom prst="rect">
                      <a:avLst/>
                    </a:prstGeom>
                  </pic:spPr>
                </pic:pic>
              </a:graphicData>
            </a:graphic>
          </wp:anchor>
        </w:drawing>
      </w:r>
    </w:p>
    <w:p w:rsidR="00A7451E" w:rsidRDefault="00A7451E" w:rsidP="00A7451E">
      <w:pPr>
        <w:pStyle w:val="Tekstpodstawowywcity"/>
        <w:tabs>
          <w:tab w:val="left" w:pos="284"/>
        </w:tabs>
        <w:ind w:left="424" w:firstLine="284"/>
        <w:rPr>
          <w:sz w:val="20"/>
        </w:rPr>
      </w:pPr>
      <w:r w:rsidRPr="009C35AE">
        <w:rPr>
          <w:sz w:val="20"/>
        </w:rPr>
        <w:t>Informacje dodatkowe na stronach:</w:t>
      </w:r>
    </w:p>
    <w:p w:rsidR="00A7451E" w:rsidRPr="009C35AE" w:rsidRDefault="00A7451E" w:rsidP="00A7451E">
      <w:pPr>
        <w:pStyle w:val="Tekstpodstawowywcity"/>
        <w:tabs>
          <w:tab w:val="left" w:pos="284"/>
        </w:tabs>
        <w:ind w:left="0" w:firstLine="0"/>
        <w:rPr>
          <w:b/>
          <w:sz w:val="20"/>
        </w:rPr>
      </w:pPr>
      <w:r>
        <w:rPr>
          <w:sz w:val="20"/>
        </w:rPr>
        <w:tab/>
      </w:r>
      <w:r>
        <w:rPr>
          <w:sz w:val="20"/>
        </w:rPr>
        <w:tab/>
      </w:r>
      <w:r w:rsidRPr="009C35AE">
        <w:rPr>
          <w:sz w:val="20"/>
        </w:rPr>
        <w:t xml:space="preserve"> </w:t>
      </w:r>
      <w:hyperlink r:id="rId8" w:history="1">
        <w:r w:rsidRPr="009C35AE">
          <w:rPr>
            <w:rStyle w:val="Hipercze"/>
            <w:sz w:val="20"/>
          </w:rPr>
          <w:t>www.marma.com.pl</w:t>
        </w:r>
      </w:hyperlink>
      <w:r w:rsidRPr="009C35AE">
        <w:rPr>
          <w:sz w:val="20"/>
        </w:rPr>
        <w:t xml:space="preserve"> i </w:t>
      </w:r>
      <w:hyperlink r:id="rId9" w:history="1">
        <w:r w:rsidRPr="009C35AE">
          <w:rPr>
            <w:rStyle w:val="Hipercze"/>
            <w:sz w:val="20"/>
          </w:rPr>
          <w:t>www.dachowa.com.pl</w:t>
        </w:r>
      </w:hyperlink>
      <w:r w:rsidRPr="009C35AE">
        <w:rPr>
          <w:sz w:val="20"/>
        </w:rPr>
        <w:t xml:space="preserve"> . </w:t>
      </w:r>
    </w:p>
    <w:p w:rsidR="00A7451E" w:rsidRDefault="00A7451E" w:rsidP="00A7451E">
      <w:pPr>
        <w:pStyle w:val="Tekstpodstawowywcity"/>
        <w:tabs>
          <w:tab w:val="left" w:pos="284"/>
        </w:tabs>
        <w:ind w:left="720" w:firstLine="0"/>
        <w:rPr>
          <w:b/>
          <w:sz w:val="20"/>
        </w:rPr>
      </w:pPr>
    </w:p>
    <w:p w:rsidR="00A7451E" w:rsidRDefault="00A7451E" w:rsidP="00A7451E">
      <w:pPr>
        <w:pStyle w:val="Tekstpodstawowywcity"/>
        <w:tabs>
          <w:tab w:val="left" w:pos="284"/>
        </w:tabs>
        <w:ind w:left="720" w:firstLine="0"/>
        <w:rPr>
          <w:b/>
          <w:sz w:val="20"/>
        </w:rPr>
      </w:pPr>
      <w:r w:rsidRPr="009C35AE">
        <w:rPr>
          <w:b/>
          <w:sz w:val="20"/>
        </w:rPr>
        <w:t xml:space="preserve">Instrukcja została napisana  według stanu wiedzy </w:t>
      </w:r>
    </w:p>
    <w:p w:rsidR="00A7451E" w:rsidRPr="009C35AE" w:rsidRDefault="00A7451E" w:rsidP="00A7451E">
      <w:pPr>
        <w:pStyle w:val="Tekstpodstawowywcity"/>
        <w:tabs>
          <w:tab w:val="left" w:pos="284"/>
        </w:tabs>
        <w:ind w:left="720" w:firstLine="0"/>
        <w:rPr>
          <w:b/>
          <w:sz w:val="20"/>
        </w:rPr>
      </w:pPr>
      <w:r w:rsidRPr="009C35AE">
        <w:rPr>
          <w:b/>
          <w:sz w:val="20"/>
        </w:rPr>
        <w:t xml:space="preserve">z </w:t>
      </w:r>
      <w:r w:rsidR="002A7375">
        <w:rPr>
          <w:b/>
          <w:sz w:val="20"/>
        </w:rPr>
        <w:t>maj</w:t>
      </w:r>
      <w:r w:rsidRPr="009C35AE">
        <w:rPr>
          <w:b/>
          <w:sz w:val="20"/>
        </w:rPr>
        <w:t>a 201</w:t>
      </w:r>
      <w:r w:rsidR="002A7375">
        <w:rPr>
          <w:b/>
          <w:sz w:val="20"/>
        </w:rPr>
        <w:t>9</w:t>
      </w:r>
      <w:r w:rsidRPr="009C35AE">
        <w:rPr>
          <w:b/>
          <w:sz w:val="20"/>
        </w:rPr>
        <w:t xml:space="preserve"> r.</w:t>
      </w:r>
    </w:p>
    <w:p w:rsidR="00A7451E" w:rsidRPr="00981057" w:rsidRDefault="00A7451E" w:rsidP="00A7451E">
      <w:pPr>
        <w:pStyle w:val="WW-Tekstpodstawowy3"/>
        <w:tabs>
          <w:tab w:val="left" w:pos="284"/>
        </w:tabs>
        <w:jc w:val="both"/>
        <w:rPr>
          <w:b w:val="0"/>
          <w:sz w:val="20"/>
        </w:rPr>
      </w:pPr>
    </w:p>
    <w:sectPr w:rsidR="00A7451E" w:rsidRPr="00981057" w:rsidSect="002B3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8C8"/>
    <w:multiLevelType w:val="hybridMultilevel"/>
    <w:tmpl w:val="164A8AF4"/>
    <w:lvl w:ilvl="0" w:tplc="0D386632">
      <w:start w:val="1"/>
      <w:numFmt w:val="decimal"/>
      <w:lvlText w:val="%1."/>
      <w:lvlJc w:val="left"/>
      <w:pPr>
        <w:ind w:left="502"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B955FB5"/>
    <w:multiLevelType w:val="hybridMultilevel"/>
    <w:tmpl w:val="E8D82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C8"/>
    <w:rsid w:val="00022777"/>
    <w:rsid w:val="001144B5"/>
    <w:rsid w:val="001778EC"/>
    <w:rsid w:val="002A7375"/>
    <w:rsid w:val="002B3FC6"/>
    <w:rsid w:val="00303365"/>
    <w:rsid w:val="006161E8"/>
    <w:rsid w:val="006450E9"/>
    <w:rsid w:val="00656B7C"/>
    <w:rsid w:val="00691AEE"/>
    <w:rsid w:val="007123CA"/>
    <w:rsid w:val="00754415"/>
    <w:rsid w:val="007D4EC9"/>
    <w:rsid w:val="00815318"/>
    <w:rsid w:val="008A639F"/>
    <w:rsid w:val="0092355C"/>
    <w:rsid w:val="00981057"/>
    <w:rsid w:val="00994750"/>
    <w:rsid w:val="00A7451E"/>
    <w:rsid w:val="00A9383E"/>
    <w:rsid w:val="00C20870"/>
    <w:rsid w:val="00C20D64"/>
    <w:rsid w:val="00C51E1C"/>
    <w:rsid w:val="00D34007"/>
    <w:rsid w:val="00DD3815"/>
    <w:rsid w:val="00EC42C6"/>
    <w:rsid w:val="00F67DC8"/>
    <w:rsid w:val="00FC2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E6CF"/>
  <w15:docId w15:val="{AB3A2394-B252-492D-AB79-849E3100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7D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3">
    <w:name w:val="WW-Tekst podstawowy 3"/>
    <w:basedOn w:val="Normalny"/>
    <w:rsid w:val="00F67DC8"/>
    <w:pPr>
      <w:suppressAutoHyphens/>
      <w:spacing w:after="0" w:line="240" w:lineRule="auto"/>
    </w:pPr>
    <w:rPr>
      <w:rFonts w:ascii="Arial" w:eastAsia="Times New Roman" w:hAnsi="Arial" w:cs="Times New Roman"/>
      <w:b/>
      <w:szCs w:val="20"/>
      <w:lang w:eastAsia="pl-PL"/>
    </w:rPr>
  </w:style>
  <w:style w:type="paragraph" w:styleId="Akapitzlist">
    <w:name w:val="List Paragraph"/>
    <w:basedOn w:val="Normalny"/>
    <w:uiPriority w:val="34"/>
    <w:qFormat/>
    <w:rsid w:val="00EC42C6"/>
    <w:pPr>
      <w:ind w:left="720"/>
      <w:contextualSpacing/>
    </w:pPr>
  </w:style>
  <w:style w:type="paragraph" w:styleId="Tekstpodstawowywcity">
    <w:name w:val="Body Text Indent"/>
    <w:basedOn w:val="Normalny"/>
    <w:link w:val="TekstpodstawowywcityZnak"/>
    <w:rsid w:val="00A7451E"/>
    <w:pPr>
      <w:suppressAutoHyphens/>
      <w:spacing w:after="0" w:line="240" w:lineRule="auto"/>
      <w:ind w:left="3402" w:firstLine="1"/>
      <w:jc w:val="both"/>
    </w:pPr>
    <w:rPr>
      <w:rFonts w:ascii="Arial" w:eastAsia="Times New Roman" w:hAnsi="Arial" w:cs="Times New Roman"/>
      <w:szCs w:val="20"/>
      <w:lang w:eastAsia="pl-PL"/>
    </w:rPr>
  </w:style>
  <w:style w:type="character" w:customStyle="1" w:styleId="TekstpodstawowywcityZnak">
    <w:name w:val="Tekst podstawowy wcięty Znak"/>
    <w:basedOn w:val="Domylnaczcionkaakapitu"/>
    <w:link w:val="Tekstpodstawowywcity"/>
    <w:rsid w:val="00A7451E"/>
    <w:rPr>
      <w:rFonts w:ascii="Arial" w:eastAsia="Times New Roman" w:hAnsi="Arial" w:cs="Times New Roman"/>
      <w:szCs w:val="20"/>
      <w:lang w:eastAsia="pl-PL"/>
    </w:rPr>
  </w:style>
  <w:style w:type="character" w:styleId="Hipercze">
    <w:name w:val="Hyperlink"/>
    <w:basedOn w:val="Domylnaczcionkaakapitu"/>
    <w:rsid w:val="00A745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ma.com.pl"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27E2.28FA6E2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chowa.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3595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2019-05-02T10:57:00Z</dcterms:created>
  <dcterms:modified xsi:type="dcterms:W3CDTF">2019-05-14T07:31:00Z</dcterms:modified>
</cp:coreProperties>
</file>