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5E2" w:rsidRPr="009565E2" w:rsidRDefault="00AC4B00" w:rsidP="005D423C">
      <w:pPr>
        <w:tabs>
          <w:tab w:val="left" w:pos="8364"/>
        </w:tabs>
        <w:rPr>
          <w:rFonts w:ascii="Arial Black" w:hAnsi="Arial Black"/>
          <w:color w:val="0070C0"/>
          <w:lang w:val="fr-FR"/>
        </w:rPr>
      </w:pPr>
      <w:r>
        <w:rPr>
          <w:rFonts w:ascii="Arial Black" w:hAnsi="Arial Black"/>
          <w:lang w:val="fr-FR"/>
        </w:rPr>
        <w:t>INSTRUCȚIUNEA</w:t>
      </w:r>
      <w:r w:rsidR="00E2538D" w:rsidRPr="009565E2">
        <w:rPr>
          <w:rFonts w:ascii="Arial Black" w:hAnsi="Arial Black"/>
          <w:lang w:val="fr-FR"/>
        </w:rPr>
        <w:t xml:space="preserve">  8</w:t>
      </w:r>
      <w:r w:rsidR="00F44761" w:rsidRPr="009565E2">
        <w:rPr>
          <w:rFonts w:ascii="Arial Black" w:hAnsi="Arial Black"/>
          <w:lang w:val="fr-FR"/>
        </w:rPr>
        <w:t>,</w:t>
      </w:r>
      <w:r w:rsidR="00E2538D" w:rsidRPr="009565E2">
        <w:rPr>
          <w:rFonts w:ascii="Arial Black" w:hAnsi="Arial Black"/>
          <w:color w:val="002060"/>
          <w:lang w:val="fr-FR"/>
        </w:rPr>
        <w:t xml:space="preserve"> </w:t>
      </w:r>
      <w:r w:rsidR="00F44761" w:rsidRPr="009565E2">
        <w:rPr>
          <w:rFonts w:ascii="Arial Black" w:hAnsi="Arial Black"/>
          <w:color w:val="002060"/>
          <w:lang w:val="fr-FR"/>
        </w:rPr>
        <w:t xml:space="preserve"> </w:t>
      </w:r>
      <w:r w:rsidR="009565E2" w:rsidRPr="009565E2">
        <w:rPr>
          <w:rFonts w:ascii="Arial Black" w:hAnsi="Arial Black"/>
          <w:color w:val="0070C0"/>
          <w:lang w:val="fr-FR"/>
        </w:rPr>
        <w:t>MONTAREA MEMB</w:t>
      </w:r>
      <w:r w:rsidR="009565E2">
        <w:rPr>
          <w:rFonts w:ascii="Arial Black" w:hAnsi="Arial Black"/>
          <w:color w:val="0070C0"/>
          <w:lang w:val="fr-FR"/>
        </w:rPr>
        <w:t xml:space="preserve">RANEI CU PERMISIVITATE RIDICATĂ </w:t>
      </w:r>
      <w:r w:rsidR="009565E2" w:rsidRPr="009565E2">
        <w:rPr>
          <w:rFonts w:ascii="Arial Black" w:hAnsi="Arial Black"/>
          <w:color w:val="0070C0"/>
          <w:lang w:val="fr-FR"/>
        </w:rPr>
        <w:t xml:space="preserve">LA VAPORI  CA STRAT DE ETANȘARE ȘI PROTECȚIE A IZOLAȚIEI TERMICE </w:t>
      </w:r>
    </w:p>
    <w:p w:rsidR="00E2538D" w:rsidRPr="00196D12" w:rsidRDefault="009565E2" w:rsidP="005D423C">
      <w:pPr>
        <w:tabs>
          <w:tab w:val="left" w:pos="8364"/>
        </w:tabs>
        <w:rPr>
          <w:rFonts w:ascii="Arial Black" w:hAnsi="Arial Black"/>
          <w:color w:val="0070C0"/>
        </w:rPr>
      </w:pPr>
      <w:r w:rsidRPr="00AC4B00">
        <w:rPr>
          <w:rFonts w:ascii="Arial Black" w:hAnsi="Arial Black"/>
          <w:color w:val="0070C0"/>
          <w:lang w:val="fr-FR"/>
        </w:rPr>
        <w:t xml:space="preserve">                                                                                                                                                   </w:t>
      </w:r>
      <w:r>
        <w:rPr>
          <w:rFonts w:ascii="Arial Black" w:hAnsi="Arial Black"/>
          <w:color w:val="0070C0"/>
        </w:rPr>
        <w:t xml:space="preserve">ÎN PLAFOANE </w:t>
      </w:r>
      <w:r w:rsidR="00F44761" w:rsidRPr="00196D12">
        <w:rPr>
          <w:rFonts w:ascii="Arial Black" w:hAnsi="Arial Black"/>
          <w:noProof/>
          <w:color w:val="0070C0"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3481705</wp:posOffset>
            </wp:positionH>
            <wp:positionV relativeFrom="margin">
              <wp:posOffset>-261620</wp:posOffset>
            </wp:positionV>
            <wp:extent cx="2466975" cy="428625"/>
            <wp:effectExtent l="19050" t="0" r="9525" b="0"/>
            <wp:wrapSquare wrapText="bothSides"/>
            <wp:docPr id="3" name="Obraz 1" descr="cid:image003.jpg@01D030AA.9208D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030AA.9208D3D0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65E2" w:rsidRPr="009565E2" w:rsidRDefault="009565E2" w:rsidP="00E2538D">
      <w:pPr>
        <w:jc w:val="both"/>
        <w:rPr>
          <w:rFonts w:ascii="Arial" w:hAnsi="Arial" w:cs="Arial"/>
          <w:sz w:val="20"/>
          <w:lang w:val="fr-FR"/>
        </w:rPr>
      </w:pPr>
      <w:r w:rsidRPr="009565E2">
        <w:rPr>
          <w:rFonts w:ascii="Arial" w:hAnsi="Arial" w:cs="Arial"/>
          <w:sz w:val="20"/>
          <w:lang w:val="fr-FR"/>
        </w:rPr>
        <w:t xml:space="preserve">Instrucțiunea noastră se referă la cele mai importante reguli de montare a membranelor cu </w:t>
      </w:r>
      <w:r w:rsidRPr="009565E2">
        <w:rPr>
          <w:rFonts w:ascii="Arial" w:hAnsi="Arial" w:cs="Arial"/>
          <w:b/>
          <w:sz w:val="20"/>
          <w:lang w:val="fr-FR"/>
        </w:rPr>
        <w:t xml:space="preserve">permisivitate ridicată la vapori, denumite </w:t>
      </w:r>
      <w:r w:rsidR="00E2538D" w:rsidRPr="009565E2">
        <w:rPr>
          <w:rFonts w:ascii="Arial" w:hAnsi="Arial" w:cs="Arial"/>
          <w:b/>
          <w:sz w:val="20"/>
          <w:lang w:val="fr-FR"/>
        </w:rPr>
        <w:t xml:space="preserve"> „MWK” </w:t>
      </w:r>
      <w:r w:rsidRPr="009565E2">
        <w:rPr>
          <w:rFonts w:ascii="Arial" w:hAnsi="Arial" w:cs="Arial"/>
          <w:b/>
          <w:sz w:val="20"/>
          <w:lang w:val="fr-FR"/>
        </w:rPr>
        <w:t>- DWU ti</w:t>
      </w:r>
      <w:r w:rsidR="004D2066" w:rsidRPr="009565E2">
        <w:rPr>
          <w:rFonts w:ascii="Arial" w:hAnsi="Arial" w:cs="Arial"/>
          <w:b/>
          <w:sz w:val="20"/>
          <w:lang w:val="fr-FR"/>
        </w:rPr>
        <w:t xml:space="preserve">p </w:t>
      </w:r>
      <w:r w:rsidR="00E2538D" w:rsidRPr="009565E2">
        <w:rPr>
          <w:rFonts w:ascii="Arial" w:hAnsi="Arial" w:cs="Arial"/>
          <w:b/>
          <w:sz w:val="20"/>
          <w:lang w:val="fr-FR"/>
        </w:rPr>
        <w:t xml:space="preserve">90 – </w:t>
      </w:r>
      <w:r w:rsidRPr="009565E2">
        <w:rPr>
          <w:rFonts w:ascii="Arial" w:hAnsi="Arial" w:cs="Arial"/>
          <w:b/>
          <w:sz w:val="20"/>
          <w:lang w:val="fr-FR"/>
        </w:rPr>
        <w:t>ti</w:t>
      </w:r>
      <w:r w:rsidR="004D2066" w:rsidRPr="009565E2">
        <w:rPr>
          <w:rFonts w:ascii="Arial" w:hAnsi="Arial" w:cs="Arial"/>
          <w:b/>
          <w:sz w:val="20"/>
          <w:lang w:val="fr-FR"/>
        </w:rPr>
        <w:t>p 265</w:t>
      </w:r>
      <w:r w:rsidR="00E078F9" w:rsidRPr="009565E2">
        <w:rPr>
          <w:rFonts w:ascii="Arial" w:hAnsi="Arial" w:cs="Arial"/>
          <w:sz w:val="20"/>
          <w:lang w:val="fr-FR"/>
        </w:rPr>
        <w:t>,</w:t>
      </w:r>
      <w:r w:rsidRPr="009565E2">
        <w:rPr>
          <w:rFonts w:ascii="Arial" w:hAnsi="Arial" w:cs="Arial"/>
          <w:sz w:val="20"/>
          <w:lang w:val="fr-FR"/>
        </w:rPr>
        <w:t xml:space="preserve">  </w:t>
      </w:r>
    </w:p>
    <w:p w:rsidR="00E2538D" w:rsidRPr="009565E2" w:rsidRDefault="009565E2" w:rsidP="00E2538D">
      <w:pPr>
        <w:jc w:val="both"/>
        <w:rPr>
          <w:rFonts w:ascii="Arial" w:hAnsi="Arial" w:cs="Arial"/>
          <w:sz w:val="20"/>
          <w:lang w:val="fr-FR"/>
        </w:rPr>
      </w:pPr>
      <w:r w:rsidRPr="009565E2">
        <w:rPr>
          <w:rFonts w:ascii="Arial" w:hAnsi="Arial" w:cs="Arial"/>
          <w:sz w:val="20"/>
          <w:lang w:val="fr-FR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sz w:val="20"/>
          <w:lang w:val="fr-FR"/>
        </w:rPr>
        <w:t>ca</w:t>
      </w:r>
      <w:r w:rsidRPr="009565E2">
        <w:rPr>
          <w:rFonts w:ascii="Arial" w:hAnsi="Arial" w:cs="Arial"/>
          <w:sz w:val="20"/>
          <w:lang w:val="fr-FR"/>
        </w:rPr>
        <w:t xml:space="preserve"> material de etanșare și protecție a izolației termice existente în plafoane cu construcție din lemn, oțel sau beton.</w:t>
      </w:r>
      <w:r w:rsidR="00E2538D" w:rsidRPr="009565E2">
        <w:rPr>
          <w:rFonts w:ascii="Arial" w:hAnsi="Arial" w:cs="Arial"/>
          <w:sz w:val="20"/>
          <w:szCs w:val="20"/>
          <w:lang w:val="fr-FR"/>
        </w:rPr>
        <w:t>.</w:t>
      </w:r>
      <w:r w:rsidR="00E2538D" w:rsidRPr="009565E2">
        <w:rPr>
          <w:rFonts w:ascii="Arial" w:hAnsi="Arial" w:cs="Arial"/>
          <w:sz w:val="20"/>
          <w:lang w:val="fr-FR"/>
        </w:rPr>
        <w:t xml:space="preserve"> </w:t>
      </w:r>
    </w:p>
    <w:p w:rsidR="005D423C" w:rsidRDefault="005D423C" w:rsidP="005D423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1862455</wp:posOffset>
            </wp:positionV>
            <wp:extent cx="4048125" cy="1300480"/>
            <wp:effectExtent l="19050" t="19050" r="28575" b="13970"/>
            <wp:wrapSquare wrapText="bothSides"/>
            <wp:docPr id="1" name="Obraz 0" descr="Rys. 1 - 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. 1 - 8.tif"/>
                    <pic:cNvPicPr/>
                  </pic:nvPicPr>
                  <pic:blipFill>
                    <a:blip r:embed="rId9" cstate="print"/>
                    <a:srcRect l="8760" t="31303" r="8430" b="33205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3004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B1762D" w:rsidRPr="00B1762D">
        <w:rPr>
          <w:rFonts w:ascii="Arial" w:hAnsi="Arial" w:cs="Arial"/>
          <w:sz w:val="20"/>
          <w:szCs w:val="20"/>
        </w:rPr>
        <w:t>În plafoane MWK protejează izolația termică și construcția împotriva diferitelor  impurități cât și a umidității.</w:t>
      </w:r>
      <w:r w:rsidRPr="00B1762D">
        <w:rPr>
          <w:rFonts w:ascii="Arial" w:hAnsi="Arial" w:cs="Arial"/>
          <w:b/>
          <w:sz w:val="20"/>
          <w:szCs w:val="20"/>
        </w:rPr>
        <w:t xml:space="preserve"> </w:t>
      </w:r>
      <w:r w:rsidR="00B1762D" w:rsidRPr="00B1762D">
        <w:rPr>
          <w:rFonts w:ascii="Arial" w:hAnsi="Arial" w:cs="Arial"/>
          <w:b/>
          <w:sz w:val="20"/>
          <w:szCs w:val="20"/>
        </w:rPr>
        <w:t>L</w:t>
      </w:r>
      <w:r w:rsidR="00B1762D">
        <w:rPr>
          <w:rFonts w:ascii="Arial" w:hAnsi="Arial" w:cs="Arial"/>
          <w:b/>
          <w:sz w:val="20"/>
          <w:szCs w:val="20"/>
        </w:rPr>
        <w:t>ocul unde trebuie așezată</w:t>
      </w:r>
      <w:r w:rsidRPr="0056149D">
        <w:rPr>
          <w:rFonts w:ascii="Arial" w:hAnsi="Arial" w:cs="Arial"/>
          <w:sz w:val="20"/>
          <w:szCs w:val="20"/>
        </w:rPr>
        <w:t xml:space="preserve"> </w:t>
      </w:r>
      <w:r w:rsidRPr="00C27A85">
        <w:rPr>
          <w:rFonts w:ascii="Arial" w:hAnsi="Arial" w:cs="Arial"/>
          <w:b/>
          <w:sz w:val="20"/>
          <w:szCs w:val="20"/>
        </w:rPr>
        <w:t>MWK</w:t>
      </w:r>
      <w:r w:rsidRPr="0056149D">
        <w:rPr>
          <w:rFonts w:ascii="Arial" w:hAnsi="Arial" w:cs="Arial"/>
          <w:sz w:val="20"/>
          <w:szCs w:val="20"/>
        </w:rPr>
        <w:t xml:space="preserve">  </w:t>
      </w:r>
      <w:r w:rsidR="00B1762D">
        <w:rPr>
          <w:rFonts w:ascii="Arial" w:hAnsi="Arial" w:cs="Arial"/>
          <w:sz w:val="20"/>
          <w:szCs w:val="20"/>
        </w:rPr>
        <w:t xml:space="preserve">în </w:t>
      </w:r>
      <w:r w:rsidR="00AC4B00">
        <w:rPr>
          <w:rFonts w:ascii="Arial" w:hAnsi="Arial" w:cs="Arial"/>
          <w:sz w:val="20"/>
          <w:szCs w:val="20"/>
        </w:rPr>
        <w:t>plafonul din lemn sau oțel este</w:t>
      </w:r>
      <w:r w:rsidR="00B1762D">
        <w:rPr>
          <w:rFonts w:ascii="Arial" w:hAnsi="Arial" w:cs="Arial"/>
          <w:sz w:val="20"/>
          <w:szCs w:val="20"/>
        </w:rPr>
        <w:t xml:space="preserve"> arătat în desenul alăturat .</w:t>
      </w:r>
      <w:r>
        <w:rPr>
          <w:rFonts w:ascii="Arial" w:hAnsi="Arial" w:cs="Arial"/>
          <w:sz w:val="20"/>
          <w:szCs w:val="20"/>
        </w:rPr>
        <w:t xml:space="preserve"> – </w:t>
      </w:r>
      <w:r w:rsidRPr="00C27A85">
        <w:rPr>
          <w:rFonts w:ascii="Arial" w:hAnsi="Arial" w:cs="Arial"/>
          <w:b/>
          <w:sz w:val="20"/>
          <w:szCs w:val="20"/>
        </w:rPr>
        <w:t>MWK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1762D">
        <w:rPr>
          <w:rFonts w:ascii="Arial" w:hAnsi="Arial" w:cs="Arial"/>
          <w:b/>
          <w:sz w:val="20"/>
          <w:szCs w:val="20"/>
        </w:rPr>
        <w:t>este așezată pe izolația termică și construcția /portantă sau ajutătoare/ Modul</w:t>
      </w:r>
      <w:r>
        <w:rPr>
          <w:rFonts w:ascii="Arial" w:hAnsi="Arial" w:cs="Arial"/>
          <w:sz w:val="20"/>
          <w:szCs w:val="20"/>
        </w:rPr>
        <w:t xml:space="preserve">  </w:t>
      </w:r>
      <w:r w:rsidR="00B1762D">
        <w:rPr>
          <w:rFonts w:ascii="Arial" w:hAnsi="Arial" w:cs="Arial"/>
          <w:sz w:val="20"/>
          <w:szCs w:val="20"/>
        </w:rPr>
        <w:t>de așezare a</w:t>
      </w:r>
      <w:r>
        <w:rPr>
          <w:rFonts w:ascii="Arial" w:hAnsi="Arial" w:cs="Arial"/>
          <w:sz w:val="20"/>
          <w:szCs w:val="20"/>
        </w:rPr>
        <w:t xml:space="preserve"> </w:t>
      </w:r>
      <w:r w:rsidRPr="00C27A85">
        <w:rPr>
          <w:rFonts w:ascii="Arial" w:hAnsi="Arial" w:cs="Arial"/>
          <w:b/>
          <w:sz w:val="20"/>
          <w:szCs w:val="20"/>
        </w:rPr>
        <w:t>MWK</w:t>
      </w:r>
      <w:r>
        <w:rPr>
          <w:rFonts w:ascii="Arial" w:hAnsi="Arial" w:cs="Arial"/>
          <w:sz w:val="20"/>
          <w:szCs w:val="20"/>
        </w:rPr>
        <w:t xml:space="preserve"> </w:t>
      </w:r>
      <w:r w:rsidR="00B1762D">
        <w:rPr>
          <w:rFonts w:ascii="Arial" w:hAnsi="Arial" w:cs="Arial"/>
          <w:sz w:val="20"/>
          <w:szCs w:val="20"/>
        </w:rPr>
        <w:t>depinde de efectul pe care dorim să-l obținem sau de genul construcției .</w:t>
      </w:r>
      <w:r>
        <w:rPr>
          <w:rFonts w:ascii="Arial" w:hAnsi="Arial" w:cs="Arial"/>
          <w:sz w:val="20"/>
          <w:szCs w:val="20"/>
        </w:rPr>
        <w:t xml:space="preserve"> </w:t>
      </w:r>
      <w:r w:rsidRPr="00C27A85">
        <w:rPr>
          <w:rFonts w:ascii="Arial" w:hAnsi="Arial" w:cs="Arial"/>
          <w:b/>
          <w:sz w:val="20"/>
          <w:szCs w:val="20"/>
        </w:rPr>
        <w:t>MWK</w:t>
      </w:r>
      <w:r>
        <w:rPr>
          <w:rFonts w:ascii="Arial" w:hAnsi="Arial" w:cs="Arial"/>
          <w:sz w:val="20"/>
          <w:szCs w:val="20"/>
        </w:rPr>
        <w:t xml:space="preserve"> </w:t>
      </w:r>
      <w:r w:rsidR="00B1762D">
        <w:rPr>
          <w:rFonts w:ascii="Arial" w:hAnsi="Arial" w:cs="Arial"/>
          <w:sz w:val="20"/>
          <w:szCs w:val="20"/>
        </w:rPr>
        <w:t xml:space="preserve">poate să protejeze izolația termică ermetic sau </w:t>
      </w:r>
      <w:r w:rsidR="00AC4B00">
        <w:rPr>
          <w:rFonts w:ascii="Arial" w:hAnsi="Arial" w:cs="Arial"/>
          <w:sz w:val="20"/>
          <w:szCs w:val="20"/>
        </w:rPr>
        <w:t>n</w:t>
      </w:r>
      <w:r w:rsidR="00B1762D">
        <w:rPr>
          <w:rFonts w:ascii="Arial" w:hAnsi="Arial" w:cs="Arial"/>
          <w:sz w:val="20"/>
          <w:szCs w:val="20"/>
        </w:rPr>
        <w:t>umai parțial în funcție de cerințe .</w:t>
      </w:r>
      <w:r w:rsidR="00E92400">
        <w:rPr>
          <w:rFonts w:ascii="Arial" w:hAnsi="Arial" w:cs="Arial"/>
          <w:sz w:val="20"/>
          <w:szCs w:val="20"/>
        </w:rPr>
        <w:t>de complexitatea structurii plafonului ,pardoselii și a căpriorilor de acoperiș  sau de condițiile clădirii / destinație, dimensiuni  etc,/</w:t>
      </w:r>
      <w:r>
        <w:rPr>
          <w:rFonts w:ascii="Arial" w:hAnsi="Arial" w:cs="Arial"/>
          <w:sz w:val="20"/>
          <w:szCs w:val="20"/>
        </w:rPr>
        <w:t xml:space="preserve">. </w:t>
      </w:r>
      <w:r w:rsidR="00E92400">
        <w:rPr>
          <w:rFonts w:ascii="Arial" w:hAnsi="Arial" w:cs="Arial"/>
          <w:sz w:val="20"/>
          <w:szCs w:val="20"/>
        </w:rPr>
        <w:t xml:space="preserve">În cazul necesității obținerii unei etanșeități complete trebuie lipite toate suprapunerile dintre benzile </w:t>
      </w:r>
      <w:r>
        <w:rPr>
          <w:rFonts w:ascii="Arial" w:hAnsi="Arial" w:cs="Arial"/>
          <w:sz w:val="20"/>
          <w:szCs w:val="20"/>
        </w:rPr>
        <w:t xml:space="preserve"> </w:t>
      </w:r>
      <w:r w:rsidRPr="00C27A85">
        <w:rPr>
          <w:rFonts w:ascii="Arial" w:hAnsi="Arial" w:cs="Arial"/>
          <w:b/>
          <w:sz w:val="20"/>
          <w:szCs w:val="20"/>
        </w:rPr>
        <w:t>MWK</w:t>
      </w:r>
      <w:r>
        <w:rPr>
          <w:rFonts w:ascii="Arial" w:hAnsi="Arial" w:cs="Arial"/>
          <w:sz w:val="20"/>
          <w:szCs w:val="20"/>
        </w:rPr>
        <w:t xml:space="preserve"> </w:t>
      </w:r>
      <w:r w:rsidR="00E92400">
        <w:rPr>
          <w:rFonts w:ascii="Arial" w:hAnsi="Arial" w:cs="Arial"/>
          <w:sz w:val="20"/>
          <w:szCs w:val="20"/>
        </w:rPr>
        <w:t xml:space="preserve">cât și toate îmbinările </w:t>
      </w:r>
      <w:r>
        <w:rPr>
          <w:rFonts w:ascii="Arial" w:hAnsi="Arial" w:cs="Arial"/>
          <w:sz w:val="20"/>
          <w:szCs w:val="20"/>
        </w:rPr>
        <w:t xml:space="preserve"> </w:t>
      </w:r>
      <w:r w:rsidRPr="00C27A85">
        <w:rPr>
          <w:rFonts w:ascii="Arial" w:hAnsi="Arial" w:cs="Arial"/>
          <w:b/>
          <w:sz w:val="20"/>
          <w:szCs w:val="20"/>
        </w:rPr>
        <w:t>MW</w:t>
      </w:r>
      <w:r>
        <w:rPr>
          <w:rFonts w:ascii="Arial" w:hAnsi="Arial" w:cs="Arial"/>
          <w:b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 xml:space="preserve"> </w:t>
      </w:r>
      <w:r w:rsidR="00E92400">
        <w:rPr>
          <w:rFonts w:ascii="Arial" w:hAnsi="Arial" w:cs="Arial"/>
          <w:sz w:val="20"/>
          <w:szCs w:val="20"/>
        </w:rPr>
        <w:t xml:space="preserve">cu elementele clădirii </w:t>
      </w:r>
      <w:r>
        <w:rPr>
          <w:rFonts w:ascii="Arial" w:hAnsi="Arial" w:cs="Arial"/>
          <w:sz w:val="20"/>
          <w:szCs w:val="20"/>
        </w:rPr>
        <w:t>(</w:t>
      </w:r>
      <w:r w:rsidR="00E92400">
        <w:rPr>
          <w:rFonts w:ascii="Arial" w:hAnsi="Arial" w:cs="Arial"/>
          <w:sz w:val="20"/>
          <w:szCs w:val="20"/>
        </w:rPr>
        <w:t>grinzi,hornuri etc</w:t>
      </w:r>
      <w:r>
        <w:rPr>
          <w:rFonts w:ascii="Arial" w:hAnsi="Arial" w:cs="Arial"/>
          <w:sz w:val="20"/>
          <w:szCs w:val="20"/>
        </w:rPr>
        <w:t xml:space="preserve">.) </w:t>
      </w:r>
      <w:r w:rsidR="00E92400">
        <w:rPr>
          <w:rFonts w:ascii="Arial" w:hAnsi="Arial" w:cs="Arial"/>
          <w:sz w:val="20"/>
          <w:szCs w:val="20"/>
        </w:rPr>
        <w:t xml:space="preserve">care trec prin </w:t>
      </w:r>
      <w:r w:rsidRPr="00ED5724">
        <w:rPr>
          <w:rFonts w:ascii="Arial" w:hAnsi="Arial" w:cs="Arial"/>
          <w:b/>
          <w:sz w:val="20"/>
          <w:szCs w:val="20"/>
        </w:rPr>
        <w:t>MWK</w:t>
      </w:r>
      <w:r>
        <w:rPr>
          <w:rFonts w:ascii="Arial" w:hAnsi="Arial" w:cs="Arial"/>
          <w:sz w:val="20"/>
          <w:szCs w:val="20"/>
        </w:rPr>
        <w:t xml:space="preserve"> </w:t>
      </w:r>
      <w:r w:rsidR="00E92400">
        <w:rPr>
          <w:rFonts w:ascii="Arial" w:hAnsi="Arial" w:cs="Arial"/>
          <w:sz w:val="20"/>
          <w:szCs w:val="20"/>
        </w:rPr>
        <w:t>sau cu care</w:t>
      </w:r>
      <w:r>
        <w:rPr>
          <w:rFonts w:ascii="Arial" w:hAnsi="Arial" w:cs="Arial"/>
          <w:sz w:val="20"/>
          <w:szCs w:val="20"/>
        </w:rPr>
        <w:t xml:space="preserve"> </w:t>
      </w:r>
      <w:r w:rsidRPr="00C27A85">
        <w:rPr>
          <w:rFonts w:ascii="Arial" w:hAnsi="Arial" w:cs="Arial"/>
          <w:b/>
          <w:sz w:val="20"/>
          <w:szCs w:val="20"/>
        </w:rPr>
        <w:t>MWK</w:t>
      </w:r>
      <w:r>
        <w:rPr>
          <w:rFonts w:ascii="Arial" w:hAnsi="Arial" w:cs="Arial"/>
          <w:sz w:val="20"/>
          <w:szCs w:val="20"/>
        </w:rPr>
        <w:t xml:space="preserve"> </w:t>
      </w:r>
      <w:r w:rsidR="00E92400">
        <w:rPr>
          <w:rFonts w:ascii="Arial" w:hAnsi="Arial" w:cs="Arial"/>
          <w:sz w:val="20"/>
          <w:szCs w:val="20"/>
        </w:rPr>
        <w:t xml:space="preserve">se unește în contact </w:t>
      </w:r>
      <w:r>
        <w:rPr>
          <w:rFonts w:ascii="Arial" w:hAnsi="Arial" w:cs="Arial"/>
          <w:sz w:val="20"/>
          <w:szCs w:val="20"/>
        </w:rPr>
        <w:t xml:space="preserve"> (</w:t>
      </w:r>
      <w:r w:rsidR="00E92400">
        <w:rPr>
          <w:rFonts w:ascii="Arial" w:hAnsi="Arial" w:cs="Arial"/>
          <w:sz w:val="20"/>
          <w:szCs w:val="20"/>
        </w:rPr>
        <w:t xml:space="preserve">zidurile pereților, coșurile </w:t>
      </w:r>
      <w:r>
        <w:rPr>
          <w:rFonts w:ascii="Arial" w:hAnsi="Arial" w:cs="Arial"/>
          <w:sz w:val="20"/>
          <w:szCs w:val="20"/>
        </w:rPr>
        <w:t xml:space="preserve">). </w:t>
      </w:r>
      <w:r w:rsidR="00E92400">
        <w:rPr>
          <w:rFonts w:ascii="Arial" w:hAnsi="Arial" w:cs="Arial"/>
          <w:sz w:val="20"/>
          <w:szCs w:val="20"/>
        </w:rPr>
        <w:t xml:space="preserve">Acest tip de îmbinări ermetice necesită folosirea de cleiuri sau benzi adezive specjale </w:t>
      </w:r>
      <w:r>
        <w:rPr>
          <w:rFonts w:ascii="Arial" w:hAnsi="Arial" w:cs="Arial"/>
          <w:sz w:val="20"/>
          <w:szCs w:val="20"/>
        </w:rPr>
        <w:t>.</w:t>
      </w:r>
    </w:p>
    <w:p w:rsidR="005D423C" w:rsidRDefault="00E92400" w:rsidP="005D423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Deasupra</w:t>
      </w:r>
      <w:r w:rsidR="005D423C">
        <w:rPr>
          <w:rFonts w:ascii="Arial" w:hAnsi="Arial" w:cs="Arial"/>
          <w:sz w:val="20"/>
          <w:szCs w:val="20"/>
        </w:rPr>
        <w:t xml:space="preserve"> MWK</w:t>
      </w:r>
      <w:r w:rsidR="00AC4B00">
        <w:rPr>
          <w:rFonts w:ascii="Arial" w:hAnsi="Arial" w:cs="Arial"/>
          <w:sz w:val="20"/>
          <w:szCs w:val="20"/>
        </w:rPr>
        <w:t xml:space="preserve"> trebuie să </w:t>
      </w:r>
      <w:r>
        <w:rPr>
          <w:rFonts w:ascii="Arial" w:hAnsi="Arial" w:cs="Arial"/>
          <w:sz w:val="20"/>
          <w:szCs w:val="20"/>
        </w:rPr>
        <w:t>se găsească un spațiu gol</w:t>
      </w:r>
      <w:r w:rsidR="005D423C">
        <w:rPr>
          <w:rFonts w:ascii="Arial" w:hAnsi="Arial" w:cs="Arial"/>
          <w:sz w:val="20"/>
          <w:szCs w:val="20"/>
        </w:rPr>
        <w:t xml:space="preserve"> (</w:t>
      </w:r>
      <w:r w:rsidR="00F44761">
        <w:rPr>
          <w:rFonts w:ascii="Arial" w:hAnsi="Arial" w:cs="Arial"/>
          <w:sz w:val="20"/>
          <w:szCs w:val="20"/>
        </w:rPr>
        <w:t>min.</w:t>
      </w:r>
      <w:r w:rsidR="005D423C">
        <w:rPr>
          <w:rFonts w:ascii="Arial" w:hAnsi="Arial" w:cs="Arial"/>
          <w:sz w:val="20"/>
          <w:szCs w:val="20"/>
        </w:rPr>
        <w:t xml:space="preserve"> 2 cm) </w:t>
      </w:r>
      <w:r w:rsidR="00A650D1">
        <w:rPr>
          <w:rFonts w:ascii="Arial" w:hAnsi="Arial" w:cs="Arial"/>
          <w:sz w:val="20"/>
          <w:szCs w:val="20"/>
        </w:rPr>
        <w:t xml:space="preserve">care să sigure nivelarea presiunii vaporilor de apă care trec prin </w:t>
      </w:r>
      <w:r w:rsidR="005D423C">
        <w:rPr>
          <w:rFonts w:ascii="Arial" w:hAnsi="Arial" w:cs="Arial"/>
          <w:sz w:val="20"/>
          <w:szCs w:val="20"/>
        </w:rPr>
        <w:t xml:space="preserve"> MWK (</w:t>
      </w:r>
      <w:r w:rsidR="00A650D1">
        <w:rPr>
          <w:rFonts w:ascii="Arial" w:hAnsi="Arial" w:cs="Arial"/>
          <w:sz w:val="20"/>
          <w:szCs w:val="20"/>
        </w:rPr>
        <w:t xml:space="preserve">egalarea gradului de îmbibare cu vapori </w:t>
      </w:r>
      <w:r w:rsidR="005D423C">
        <w:rPr>
          <w:rFonts w:ascii="Arial" w:hAnsi="Arial" w:cs="Arial"/>
          <w:sz w:val="20"/>
          <w:szCs w:val="20"/>
        </w:rPr>
        <w:t xml:space="preserve">). </w:t>
      </w:r>
      <w:r w:rsidR="00A650D1">
        <w:rPr>
          <w:rFonts w:ascii="Arial" w:hAnsi="Arial" w:cs="Arial"/>
          <w:sz w:val="20"/>
          <w:szCs w:val="20"/>
        </w:rPr>
        <w:t xml:space="preserve">Cele mai bune efecte se pot obține asigurând trecerea aerului deasupra membranie MWK (de exp. prin lăsarea unor orificii de scurgere pe marginile pardoselii, situate deasupra </w:t>
      </w:r>
      <w:r w:rsidR="005D423C">
        <w:rPr>
          <w:rFonts w:ascii="Arial" w:hAnsi="Arial" w:cs="Arial"/>
          <w:sz w:val="20"/>
          <w:szCs w:val="20"/>
        </w:rPr>
        <w:t xml:space="preserve"> MWK). </w:t>
      </w:r>
    </w:p>
    <w:p w:rsidR="005D423C" w:rsidRDefault="00A650D1" w:rsidP="005D423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În podurile fără pardoseală este eficientă montarea simplă a</w:t>
      </w:r>
      <w:r w:rsidR="005D423C">
        <w:rPr>
          <w:rFonts w:ascii="Arial" w:hAnsi="Arial" w:cs="Arial"/>
          <w:sz w:val="20"/>
          <w:szCs w:val="20"/>
        </w:rPr>
        <w:t xml:space="preserve"> </w:t>
      </w:r>
      <w:r w:rsidR="005D423C" w:rsidRPr="00DF78B5">
        <w:rPr>
          <w:rFonts w:ascii="Arial" w:hAnsi="Arial" w:cs="Arial"/>
          <w:b/>
          <w:sz w:val="20"/>
          <w:szCs w:val="20"/>
        </w:rPr>
        <w:t>MWK</w:t>
      </w:r>
      <w:r w:rsidR="005D423C">
        <w:rPr>
          <w:rFonts w:ascii="Arial" w:hAnsi="Arial" w:cs="Arial"/>
          <w:sz w:val="20"/>
          <w:szCs w:val="20"/>
        </w:rPr>
        <w:t xml:space="preserve"> </w:t>
      </w:r>
      <w:r w:rsidR="00AC4B00">
        <w:rPr>
          <w:rFonts w:ascii="Arial" w:hAnsi="Arial" w:cs="Arial"/>
          <w:sz w:val="20"/>
          <w:szCs w:val="20"/>
        </w:rPr>
        <w:t>în</w:t>
      </w:r>
      <w:r>
        <w:rPr>
          <w:rFonts w:ascii="Arial" w:hAnsi="Arial" w:cs="Arial"/>
          <w:sz w:val="20"/>
          <w:szCs w:val="20"/>
        </w:rPr>
        <w:t xml:space="preserve"> suprapunere ,direct pe izolația termică așezată pe plafon.</w:t>
      </w:r>
    </w:p>
    <w:p w:rsidR="005D423C" w:rsidRDefault="00A650D1" w:rsidP="005D423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Observațiile și rezervele cuprinse în instrucțiunea nr.1 </w:t>
      </w:r>
      <w:r w:rsidR="005D423C"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 xml:space="preserve">atașată la fiecare rolă </w:t>
      </w:r>
      <w:r w:rsidR="005D423C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sz w:val="20"/>
          <w:szCs w:val="20"/>
        </w:rPr>
        <w:t xml:space="preserve">sunt obligatorii și </w:t>
      </w:r>
      <w:r w:rsidR="00AC4B00">
        <w:rPr>
          <w:rFonts w:ascii="Arial" w:hAnsi="Arial" w:cs="Arial"/>
          <w:b/>
          <w:sz w:val="20"/>
          <w:szCs w:val="20"/>
        </w:rPr>
        <w:t xml:space="preserve">în această instrucțiune </w:t>
      </w:r>
      <w:r w:rsidR="005D423C">
        <w:rPr>
          <w:rFonts w:ascii="Arial" w:hAnsi="Arial" w:cs="Arial"/>
          <w:b/>
          <w:sz w:val="20"/>
          <w:szCs w:val="20"/>
        </w:rPr>
        <w:t>.</w:t>
      </w:r>
    </w:p>
    <w:p w:rsidR="005D423C" w:rsidRPr="00AC4B00" w:rsidRDefault="00F44761" w:rsidP="005D423C">
      <w:pPr>
        <w:pStyle w:val="Tekstpodstawowywcity"/>
        <w:ind w:left="708" w:right="-284"/>
        <w:rPr>
          <w:b/>
          <w:sz w:val="20"/>
          <w:lang w:val="fr-FR"/>
        </w:rPr>
      </w:pPr>
      <w:r>
        <w:rPr>
          <w:b/>
          <w:noProof/>
          <w:sz w:val="20"/>
          <w:lang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4424680</wp:posOffset>
            </wp:positionH>
            <wp:positionV relativeFrom="margin">
              <wp:posOffset>6367780</wp:posOffset>
            </wp:positionV>
            <wp:extent cx="1524000" cy="819150"/>
            <wp:effectExtent l="19050" t="0" r="0" b="0"/>
            <wp:wrapSquare wrapText="bothSides"/>
            <wp:docPr id="4" name="Obraz 5" descr="marma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ma_logo.gi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423C" w:rsidRPr="00AC4B00">
        <w:rPr>
          <w:b/>
          <w:sz w:val="20"/>
          <w:lang w:val="fr-FR"/>
        </w:rPr>
        <w:t>In</w:t>
      </w:r>
      <w:r w:rsidR="00AC4B00" w:rsidRPr="00AC4B00">
        <w:rPr>
          <w:b/>
          <w:sz w:val="20"/>
          <w:lang w:val="fr-FR"/>
        </w:rPr>
        <w:t xml:space="preserve">strucțiunea a fost redactată cf, cu normele în vigoare din luna mai 2019 </w:t>
      </w:r>
      <w:r w:rsidR="005D423C" w:rsidRPr="00AC4B00">
        <w:rPr>
          <w:b/>
          <w:sz w:val="20"/>
          <w:lang w:val="fr-FR"/>
        </w:rPr>
        <w:t>.</w:t>
      </w:r>
      <w:r w:rsidR="005D423C" w:rsidRPr="00AC4B00">
        <w:rPr>
          <w:noProof/>
          <w:lang w:val="fr-FR"/>
        </w:rPr>
        <w:t xml:space="preserve"> </w:t>
      </w:r>
    </w:p>
    <w:p w:rsidR="005D423C" w:rsidRPr="00BB63A6" w:rsidRDefault="00AC4B00" w:rsidP="005D423C">
      <w:pPr>
        <w:pStyle w:val="Tekstpodstawowywcity"/>
        <w:ind w:left="708" w:right="-284"/>
        <w:rPr>
          <w:b/>
          <w:sz w:val="20"/>
        </w:rPr>
      </w:pPr>
      <w:r>
        <w:rPr>
          <w:sz w:val="20"/>
        </w:rPr>
        <w:t>Informații suplimentare</w:t>
      </w:r>
      <w:r w:rsidR="005D423C" w:rsidRPr="00BB63A6">
        <w:rPr>
          <w:sz w:val="20"/>
        </w:rPr>
        <w:t xml:space="preserve"> : </w:t>
      </w:r>
      <w:hyperlink r:id="rId11" w:history="1">
        <w:r w:rsidR="005D423C" w:rsidRPr="00BB63A6">
          <w:rPr>
            <w:rStyle w:val="Hipercze"/>
            <w:sz w:val="20"/>
          </w:rPr>
          <w:t>www.marma.com.pl</w:t>
        </w:r>
      </w:hyperlink>
      <w:r w:rsidR="005D423C" w:rsidRPr="00BB63A6">
        <w:rPr>
          <w:sz w:val="20"/>
        </w:rPr>
        <w:t xml:space="preserve"> i </w:t>
      </w:r>
      <w:hyperlink r:id="rId12" w:history="1">
        <w:r w:rsidR="005D423C" w:rsidRPr="00BB63A6">
          <w:rPr>
            <w:rStyle w:val="Hipercze"/>
            <w:sz w:val="20"/>
          </w:rPr>
          <w:t>www.dachowa.com.pl</w:t>
        </w:r>
      </w:hyperlink>
      <w:r w:rsidR="005D423C" w:rsidRPr="00BB63A6">
        <w:rPr>
          <w:sz w:val="20"/>
        </w:rPr>
        <w:t xml:space="preserve"> . </w:t>
      </w:r>
    </w:p>
    <w:p w:rsidR="005D423C" w:rsidRPr="00387743" w:rsidRDefault="005D423C" w:rsidP="005D423C">
      <w:pPr>
        <w:jc w:val="center"/>
        <w:rPr>
          <w:rFonts w:ascii="Arial" w:hAnsi="Arial" w:cs="Arial"/>
          <w:b/>
          <w:sz w:val="20"/>
          <w:szCs w:val="20"/>
        </w:rPr>
      </w:pPr>
    </w:p>
    <w:p w:rsidR="00C874D4" w:rsidRDefault="00C874D4" w:rsidP="00C874D4">
      <w:pPr>
        <w:ind w:left="142"/>
      </w:pPr>
    </w:p>
    <w:sectPr w:rsidR="00C874D4" w:rsidSect="00BE3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ADF" w:rsidRDefault="000C2ADF" w:rsidP="00732170">
      <w:pPr>
        <w:spacing w:after="0" w:line="240" w:lineRule="auto"/>
      </w:pPr>
      <w:r>
        <w:separator/>
      </w:r>
    </w:p>
  </w:endnote>
  <w:endnote w:type="continuationSeparator" w:id="0">
    <w:p w:rsidR="000C2ADF" w:rsidRDefault="000C2ADF" w:rsidP="00732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ADF" w:rsidRDefault="000C2ADF" w:rsidP="00732170">
      <w:pPr>
        <w:spacing w:after="0" w:line="240" w:lineRule="auto"/>
      </w:pPr>
      <w:r>
        <w:separator/>
      </w:r>
    </w:p>
  </w:footnote>
  <w:footnote w:type="continuationSeparator" w:id="0">
    <w:p w:rsidR="000C2ADF" w:rsidRDefault="000C2ADF" w:rsidP="00732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zał" style="width:3.75pt;height:3.75pt;visibility:visible;mso-wrap-style:square" o:bullet="t">
        <v:imagedata r:id="rId1" o:title="zał"/>
      </v:shape>
    </w:pict>
  </w:numPicBullet>
  <w:abstractNum w:abstractNumId="0" w15:restartNumberingAfterBreak="0">
    <w:nsid w:val="02773665"/>
    <w:multiLevelType w:val="hybridMultilevel"/>
    <w:tmpl w:val="3A8EE2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226A4"/>
    <w:multiLevelType w:val="multilevel"/>
    <w:tmpl w:val="11AAF6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45080C"/>
    <w:multiLevelType w:val="hybridMultilevel"/>
    <w:tmpl w:val="35E2A3C6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F3128"/>
    <w:multiLevelType w:val="hybridMultilevel"/>
    <w:tmpl w:val="1C703E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A356F"/>
    <w:multiLevelType w:val="hybridMultilevel"/>
    <w:tmpl w:val="6D086C82"/>
    <w:lvl w:ilvl="0" w:tplc="3578BD3E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8175A"/>
    <w:multiLevelType w:val="hybridMultilevel"/>
    <w:tmpl w:val="0C683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4166F"/>
    <w:multiLevelType w:val="hybridMultilevel"/>
    <w:tmpl w:val="8D5202A2"/>
    <w:lvl w:ilvl="0" w:tplc="289EA74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C5F47"/>
    <w:multiLevelType w:val="hybridMultilevel"/>
    <w:tmpl w:val="E2B61696"/>
    <w:lvl w:ilvl="0" w:tplc="01928236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1E8762F"/>
    <w:multiLevelType w:val="hybridMultilevel"/>
    <w:tmpl w:val="D1AAE1F0"/>
    <w:lvl w:ilvl="0" w:tplc="33A83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467371"/>
    <w:multiLevelType w:val="multilevel"/>
    <w:tmpl w:val="1E786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1A1DA0"/>
    <w:multiLevelType w:val="multilevel"/>
    <w:tmpl w:val="B92C7A7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8D244ED"/>
    <w:multiLevelType w:val="hybridMultilevel"/>
    <w:tmpl w:val="F8B60A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85D5B"/>
    <w:multiLevelType w:val="hybridMultilevel"/>
    <w:tmpl w:val="E258EABA"/>
    <w:lvl w:ilvl="0" w:tplc="BBF2B7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0D4DB5"/>
    <w:multiLevelType w:val="hybridMultilevel"/>
    <w:tmpl w:val="8D6C00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F73C4"/>
    <w:multiLevelType w:val="hybridMultilevel"/>
    <w:tmpl w:val="F5BCCA22"/>
    <w:lvl w:ilvl="0" w:tplc="4D3A0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2F768A"/>
    <w:multiLevelType w:val="hybridMultilevel"/>
    <w:tmpl w:val="AF04C40C"/>
    <w:lvl w:ilvl="0" w:tplc="A078B4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2C42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2857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427C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D8D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38F0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047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70FF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9078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0374644"/>
    <w:multiLevelType w:val="multilevel"/>
    <w:tmpl w:val="BE5EAD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EB36D30"/>
    <w:multiLevelType w:val="hybridMultilevel"/>
    <w:tmpl w:val="A4980B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371783"/>
    <w:multiLevelType w:val="multilevel"/>
    <w:tmpl w:val="7F569F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9751436"/>
    <w:multiLevelType w:val="hybridMultilevel"/>
    <w:tmpl w:val="015214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36FE6"/>
    <w:multiLevelType w:val="hybridMultilevel"/>
    <w:tmpl w:val="F7B8183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42581"/>
    <w:multiLevelType w:val="hybridMultilevel"/>
    <w:tmpl w:val="FD1E2C06"/>
    <w:lvl w:ilvl="0" w:tplc="95A6842C">
      <w:start w:val="1"/>
      <w:numFmt w:val="bullet"/>
      <w:lvlText w:val=""/>
      <w:lvlJc w:val="left"/>
      <w:pPr>
        <w:tabs>
          <w:tab w:val="num" w:pos="708"/>
        </w:tabs>
        <w:ind w:left="708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3807CCB"/>
    <w:multiLevelType w:val="multilevel"/>
    <w:tmpl w:val="7528E75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/>
      </w:rPr>
    </w:lvl>
  </w:abstractNum>
  <w:abstractNum w:abstractNumId="23" w15:restartNumberingAfterBreak="0">
    <w:nsid w:val="64D458E2"/>
    <w:multiLevelType w:val="hybridMultilevel"/>
    <w:tmpl w:val="ACBC34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4D17C1"/>
    <w:multiLevelType w:val="hybridMultilevel"/>
    <w:tmpl w:val="FE9401AE"/>
    <w:lvl w:ilvl="0" w:tplc="5F048C46">
      <w:start w:val="1"/>
      <w:numFmt w:val="ordinal"/>
      <w:lvlText w:val="%1"/>
      <w:lvlJc w:val="left"/>
      <w:pPr>
        <w:tabs>
          <w:tab w:val="num" w:pos="0"/>
        </w:tabs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746036"/>
    <w:multiLevelType w:val="hybridMultilevel"/>
    <w:tmpl w:val="A0AC9274"/>
    <w:lvl w:ilvl="0" w:tplc="79D44C6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0"/>
  </w:num>
  <w:num w:numId="5">
    <w:abstractNumId w:val="1"/>
  </w:num>
  <w:num w:numId="6">
    <w:abstractNumId w:val="23"/>
  </w:num>
  <w:num w:numId="7">
    <w:abstractNumId w:val="19"/>
  </w:num>
  <w:num w:numId="8">
    <w:abstractNumId w:val="13"/>
  </w:num>
  <w:num w:numId="9">
    <w:abstractNumId w:val="22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5"/>
  </w:num>
  <w:num w:numId="13">
    <w:abstractNumId w:val="16"/>
  </w:num>
  <w:num w:numId="14">
    <w:abstractNumId w:val="18"/>
  </w:num>
  <w:num w:numId="15">
    <w:abstractNumId w:val="9"/>
  </w:num>
  <w:num w:numId="16">
    <w:abstractNumId w:val="24"/>
  </w:num>
  <w:num w:numId="17">
    <w:abstractNumId w:val="4"/>
  </w:num>
  <w:num w:numId="18">
    <w:abstractNumId w:val="2"/>
  </w:num>
  <w:num w:numId="19">
    <w:abstractNumId w:val="11"/>
  </w:num>
  <w:num w:numId="20">
    <w:abstractNumId w:val="6"/>
  </w:num>
  <w:num w:numId="21">
    <w:abstractNumId w:val="12"/>
  </w:num>
  <w:num w:numId="22">
    <w:abstractNumId w:val="15"/>
  </w:num>
  <w:num w:numId="23">
    <w:abstractNumId w:val="20"/>
  </w:num>
  <w:num w:numId="24">
    <w:abstractNumId w:val="7"/>
  </w:num>
  <w:num w:numId="25">
    <w:abstractNumId w:val="1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0A"/>
    <w:rsid w:val="0000719D"/>
    <w:rsid w:val="00013C9A"/>
    <w:rsid w:val="00022AAD"/>
    <w:rsid w:val="00030908"/>
    <w:rsid w:val="000336C8"/>
    <w:rsid w:val="00037AF5"/>
    <w:rsid w:val="000419DA"/>
    <w:rsid w:val="00082DAA"/>
    <w:rsid w:val="00084D3D"/>
    <w:rsid w:val="00087BFB"/>
    <w:rsid w:val="00095B2D"/>
    <w:rsid w:val="00096374"/>
    <w:rsid w:val="000A7E38"/>
    <w:rsid w:val="000B6675"/>
    <w:rsid w:val="000C0954"/>
    <w:rsid w:val="000C1E31"/>
    <w:rsid w:val="000C2ADF"/>
    <w:rsid w:val="000E152D"/>
    <w:rsid w:val="000F24CC"/>
    <w:rsid w:val="00102257"/>
    <w:rsid w:val="00111CB8"/>
    <w:rsid w:val="0012065C"/>
    <w:rsid w:val="00120D4A"/>
    <w:rsid w:val="00123C42"/>
    <w:rsid w:val="00124599"/>
    <w:rsid w:val="00131DB9"/>
    <w:rsid w:val="001370E5"/>
    <w:rsid w:val="0014613C"/>
    <w:rsid w:val="00152AD0"/>
    <w:rsid w:val="001551F0"/>
    <w:rsid w:val="00157528"/>
    <w:rsid w:val="0016118A"/>
    <w:rsid w:val="00162F7D"/>
    <w:rsid w:val="00164FE3"/>
    <w:rsid w:val="001673AE"/>
    <w:rsid w:val="00170625"/>
    <w:rsid w:val="001769C9"/>
    <w:rsid w:val="00191BAD"/>
    <w:rsid w:val="00196D12"/>
    <w:rsid w:val="001A0009"/>
    <w:rsid w:val="001A0B28"/>
    <w:rsid w:val="001B1EA2"/>
    <w:rsid w:val="001B42D3"/>
    <w:rsid w:val="001C0672"/>
    <w:rsid w:val="001C6155"/>
    <w:rsid w:val="001D6D97"/>
    <w:rsid w:val="001E4062"/>
    <w:rsid w:val="001F07C2"/>
    <w:rsid w:val="00203C86"/>
    <w:rsid w:val="0020676F"/>
    <w:rsid w:val="00212D05"/>
    <w:rsid w:val="00233EFD"/>
    <w:rsid w:val="00233F93"/>
    <w:rsid w:val="00234E61"/>
    <w:rsid w:val="00237F1D"/>
    <w:rsid w:val="00240C58"/>
    <w:rsid w:val="002431E2"/>
    <w:rsid w:val="002431EB"/>
    <w:rsid w:val="00252D38"/>
    <w:rsid w:val="00260AD4"/>
    <w:rsid w:val="002813EF"/>
    <w:rsid w:val="00283A93"/>
    <w:rsid w:val="002921B7"/>
    <w:rsid w:val="002A5D27"/>
    <w:rsid w:val="002B59EF"/>
    <w:rsid w:val="002B5FB3"/>
    <w:rsid w:val="002C291A"/>
    <w:rsid w:val="002C344B"/>
    <w:rsid w:val="002C535C"/>
    <w:rsid w:val="002C73B7"/>
    <w:rsid w:val="002F3DBF"/>
    <w:rsid w:val="002F435D"/>
    <w:rsid w:val="002F5F10"/>
    <w:rsid w:val="002F65AE"/>
    <w:rsid w:val="003005A2"/>
    <w:rsid w:val="0032328D"/>
    <w:rsid w:val="003304E8"/>
    <w:rsid w:val="00337C14"/>
    <w:rsid w:val="003402EB"/>
    <w:rsid w:val="003445CD"/>
    <w:rsid w:val="00350FF1"/>
    <w:rsid w:val="003525D5"/>
    <w:rsid w:val="00352F6C"/>
    <w:rsid w:val="00357E53"/>
    <w:rsid w:val="003649F8"/>
    <w:rsid w:val="003663D7"/>
    <w:rsid w:val="00386C32"/>
    <w:rsid w:val="003A36FB"/>
    <w:rsid w:val="003A5794"/>
    <w:rsid w:val="003A6624"/>
    <w:rsid w:val="003B0070"/>
    <w:rsid w:val="003C033D"/>
    <w:rsid w:val="003C1C8B"/>
    <w:rsid w:val="003C4873"/>
    <w:rsid w:val="003D2BDA"/>
    <w:rsid w:val="003D5AA4"/>
    <w:rsid w:val="003D7615"/>
    <w:rsid w:val="003E02F3"/>
    <w:rsid w:val="003E6F47"/>
    <w:rsid w:val="00402798"/>
    <w:rsid w:val="004038FE"/>
    <w:rsid w:val="00404B32"/>
    <w:rsid w:val="004157CA"/>
    <w:rsid w:val="00417D30"/>
    <w:rsid w:val="00420C20"/>
    <w:rsid w:val="0044589C"/>
    <w:rsid w:val="00451A5D"/>
    <w:rsid w:val="00475A4B"/>
    <w:rsid w:val="00496A28"/>
    <w:rsid w:val="004A6A89"/>
    <w:rsid w:val="004C08DF"/>
    <w:rsid w:val="004D2066"/>
    <w:rsid w:val="004F1BEF"/>
    <w:rsid w:val="004F4347"/>
    <w:rsid w:val="004F7A53"/>
    <w:rsid w:val="00506131"/>
    <w:rsid w:val="00513CBE"/>
    <w:rsid w:val="00517EB5"/>
    <w:rsid w:val="00520222"/>
    <w:rsid w:val="0052458F"/>
    <w:rsid w:val="00524AE5"/>
    <w:rsid w:val="005270BE"/>
    <w:rsid w:val="0053032B"/>
    <w:rsid w:val="0053762D"/>
    <w:rsid w:val="00540558"/>
    <w:rsid w:val="005451FB"/>
    <w:rsid w:val="00547D35"/>
    <w:rsid w:val="00556C81"/>
    <w:rsid w:val="005643FC"/>
    <w:rsid w:val="005674CE"/>
    <w:rsid w:val="00581D5B"/>
    <w:rsid w:val="005916BB"/>
    <w:rsid w:val="005A6F67"/>
    <w:rsid w:val="005B05B8"/>
    <w:rsid w:val="005D423C"/>
    <w:rsid w:val="00601267"/>
    <w:rsid w:val="00605923"/>
    <w:rsid w:val="0061461C"/>
    <w:rsid w:val="006158F2"/>
    <w:rsid w:val="006218FD"/>
    <w:rsid w:val="00647AC6"/>
    <w:rsid w:val="00665B5E"/>
    <w:rsid w:val="00670A20"/>
    <w:rsid w:val="006926C9"/>
    <w:rsid w:val="006A0F17"/>
    <w:rsid w:val="006A7B92"/>
    <w:rsid w:val="006A7C1F"/>
    <w:rsid w:val="006B4155"/>
    <w:rsid w:val="006B5D70"/>
    <w:rsid w:val="006B6365"/>
    <w:rsid w:val="006C3069"/>
    <w:rsid w:val="006C691C"/>
    <w:rsid w:val="006C7368"/>
    <w:rsid w:val="006E14BD"/>
    <w:rsid w:val="006E55EA"/>
    <w:rsid w:val="006E62B9"/>
    <w:rsid w:val="006F1F8C"/>
    <w:rsid w:val="006F341A"/>
    <w:rsid w:val="007056E7"/>
    <w:rsid w:val="0070775F"/>
    <w:rsid w:val="007110DE"/>
    <w:rsid w:val="007115D8"/>
    <w:rsid w:val="00724CC3"/>
    <w:rsid w:val="00731393"/>
    <w:rsid w:val="00732170"/>
    <w:rsid w:val="0073511B"/>
    <w:rsid w:val="00736588"/>
    <w:rsid w:val="007378E9"/>
    <w:rsid w:val="00747B71"/>
    <w:rsid w:val="00773E38"/>
    <w:rsid w:val="00776FF0"/>
    <w:rsid w:val="00782C13"/>
    <w:rsid w:val="00784C32"/>
    <w:rsid w:val="00787378"/>
    <w:rsid w:val="007A70D4"/>
    <w:rsid w:val="007B364F"/>
    <w:rsid w:val="007D0B01"/>
    <w:rsid w:val="007E1D0A"/>
    <w:rsid w:val="007E3595"/>
    <w:rsid w:val="007E3E38"/>
    <w:rsid w:val="007E47B4"/>
    <w:rsid w:val="007F1F6D"/>
    <w:rsid w:val="007F2CAA"/>
    <w:rsid w:val="007F5A9E"/>
    <w:rsid w:val="007F5BE3"/>
    <w:rsid w:val="00812943"/>
    <w:rsid w:val="00814F2F"/>
    <w:rsid w:val="008353A1"/>
    <w:rsid w:val="00840146"/>
    <w:rsid w:val="008447DE"/>
    <w:rsid w:val="00844F4F"/>
    <w:rsid w:val="00845E6E"/>
    <w:rsid w:val="008637CF"/>
    <w:rsid w:val="008908FE"/>
    <w:rsid w:val="008944A4"/>
    <w:rsid w:val="008A53C7"/>
    <w:rsid w:val="008D0B5F"/>
    <w:rsid w:val="008E3404"/>
    <w:rsid w:val="008E4033"/>
    <w:rsid w:val="008E7F5C"/>
    <w:rsid w:val="008F0DC3"/>
    <w:rsid w:val="009002C6"/>
    <w:rsid w:val="009110D0"/>
    <w:rsid w:val="0091153B"/>
    <w:rsid w:val="00921500"/>
    <w:rsid w:val="00925701"/>
    <w:rsid w:val="009301C9"/>
    <w:rsid w:val="0093121E"/>
    <w:rsid w:val="00933A06"/>
    <w:rsid w:val="00936433"/>
    <w:rsid w:val="00937B01"/>
    <w:rsid w:val="00946E96"/>
    <w:rsid w:val="009565E2"/>
    <w:rsid w:val="00957929"/>
    <w:rsid w:val="00965356"/>
    <w:rsid w:val="009679B8"/>
    <w:rsid w:val="00985616"/>
    <w:rsid w:val="0098604F"/>
    <w:rsid w:val="00990385"/>
    <w:rsid w:val="009916B4"/>
    <w:rsid w:val="009921CE"/>
    <w:rsid w:val="00992857"/>
    <w:rsid w:val="00996EFD"/>
    <w:rsid w:val="009B1A73"/>
    <w:rsid w:val="009C0F6D"/>
    <w:rsid w:val="009C231A"/>
    <w:rsid w:val="009C598B"/>
    <w:rsid w:val="009C5F16"/>
    <w:rsid w:val="009D43D5"/>
    <w:rsid w:val="009D61A4"/>
    <w:rsid w:val="009D67E3"/>
    <w:rsid w:val="009E09B8"/>
    <w:rsid w:val="009E4C28"/>
    <w:rsid w:val="009E629F"/>
    <w:rsid w:val="009F17FC"/>
    <w:rsid w:val="009F416E"/>
    <w:rsid w:val="009F78D8"/>
    <w:rsid w:val="00A12B66"/>
    <w:rsid w:val="00A12BBD"/>
    <w:rsid w:val="00A14E02"/>
    <w:rsid w:val="00A327D2"/>
    <w:rsid w:val="00A55BB7"/>
    <w:rsid w:val="00A60059"/>
    <w:rsid w:val="00A650D1"/>
    <w:rsid w:val="00A9617B"/>
    <w:rsid w:val="00AB52D6"/>
    <w:rsid w:val="00AC1A8A"/>
    <w:rsid w:val="00AC451E"/>
    <w:rsid w:val="00AC4B00"/>
    <w:rsid w:val="00AC7AC1"/>
    <w:rsid w:val="00AD47ED"/>
    <w:rsid w:val="00AE667A"/>
    <w:rsid w:val="00AF1707"/>
    <w:rsid w:val="00AF7CCD"/>
    <w:rsid w:val="00B12412"/>
    <w:rsid w:val="00B12F7C"/>
    <w:rsid w:val="00B14741"/>
    <w:rsid w:val="00B161B2"/>
    <w:rsid w:val="00B1762D"/>
    <w:rsid w:val="00B24758"/>
    <w:rsid w:val="00B35B7B"/>
    <w:rsid w:val="00B448FB"/>
    <w:rsid w:val="00B56DE3"/>
    <w:rsid w:val="00B60818"/>
    <w:rsid w:val="00B75F42"/>
    <w:rsid w:val="00B81DF4"/>
    <w:rsid w:val="00B87850"/>
    <w:rsid w:val="00BA2109"/>
    <w:rsid w:val="00BA46AA"/>
    <w:rsid w:val="00BA5B2C"/>
    <w:rsid w:val="00BB4EF4"/>
    <w:rsid w:val="00BB5B4A"/>
    <w:rsid w:val="00BD0652"/>
    <w:rsid w:val="00BD6EB1"/>
    <w:rsid w:val="00BE1CB6"/>
    <w:rsid w:val="00BE1F11"/>
    <w:rsid w:val="00BE3D11"/>
    <w:rsid w:val="00BE4385"/>
    <w:rsid w:val="00BE5275"/>
    <w:rsid w:val="00BE5F15"/>
    <w:rsid w:val="00BF36EA"/>
    <w:rsid w:val="00BF433E"/>
    <w:rsid w:val="00C1544E"/>
    <w:rsid w:val="00C24152"/>
    <w:rsid w:val="00C3512A"/>
    <w:rsid w:val="00C37A29"/>
    <w:rsid w:val="00C4754D"/>
    <w:rsid w:val="00C54D90"/>
    <w:rsid w:val="00C61168"/>
    <w:rsid w:val="00C72F11"/>
    <w:rsid w:val="00C77DC9"/>
    <w:rsid w:val="00C874D4"/>
    <w:rsid w:val="00C9378A"/>
    <w:rsid w:val="00CA04CC"/>
    <w:rsid w:val="00CB1109"/>
    <w:rsid w:val="00CB7259"/>
    <w:rsid w:val="00CC1627"/>
    <w:rsid w:val="00CC376A"/>
    <w:rsid w:val="00CC43AA"/>
    <w:rsid w:val="00CF0E23"/>
    <w:rsid w:val="00CF10C4"/>
    <w:rsid w:val="00D22C3E"/>
    <w:rsid w:val="00D23C06"/>
    <w:rsid w:val="00D24725"/>
    <w:rsid w:val="00D36055"/>
    <w:rsid w:val="00D3681D"/>
    <w:rsid w:val="00D36DFC"/>
    <w:rsid w:val="00D653BE"/>
    <w:rsid w:val="00D83C41"/>
    <w:rsid w:val="00D84242"/>
    <w:rsid w:val="00DA2760"/>
    <w:rsid w:val="00DA65EB"/>
    <w:rsid w:val="00DB5830"/>
    <w:rsid w:val="00DC7DC5"/>
    <w:rsid w:val="00DF051B"/>
    <w:rsid w:val="00DF2203"/>
    <w:rsid w:val="00E078F9"/>
    <w:rsid w:val="00E17341"/>
    <w:rsid w:val="00E2538D"/>
    <w:rsid w:val="00E321EA"/>
    <w:rsid w:val="00E351DA"/>
    <w:rsid w:val="00E36DF8"/>
    <w:rsid w:val="00E400BA"/>
    <w:rsid w:val="00E522C1"/>
    <w:rsid w:val="00E526CE"/>
    <w:rsid w:val="00E71F7C"/>
    <w:rsid w:val="00E73586"/>
    <w:rsid w:val="00E76DA7"/>
    <w:rsid w:val="00E81741"/>
    <w:rsid w:val="00E86F91"/>
    <w:rsid w:val="00E92400"/>
    <w:rsid w:val="00EA29F4"/>
    <w:rsid w:val="00EA3FEE"/>
    <w:rsid w:val="00EA7172"/>
    <w:rsid w:val="00EC219A"/>
    <w:rsid w:val="00EC3163"/>
    <w:rsid w:val="00EC4585"/>
    <w:rsid w:val="00EC5826"/>
    <w:rsid w:val="00ED05ED"/>
    <w:rsid w:val="00ED521D"/>
    <w:rsid w:val="00ED5B60"/>
    <w:rsid w:val="00EF5AF6"/>
    <w:rsid w:val="00EF662B"/>
    <w:rsid w:val="00F07615"/>
    <w:rsid w:val="00F10258"/>
    <w:rsid w:val="00F1115D"/>
    <w:rsid w:val="00F133A0"/>
    <w:rsid w:val="00F21CDA"/>
    <w:rsid w:val="00F337BC"/>
    <w:rsid w:val="00F41884"/>
    <w:rsid w:val="00F44761"/>
    <w:rsid w:val="00F44AA7"/>
    <w:rsid w:val="00F504ED"/>
    <w:rsid w:val="00F527A8"/>
    <w:rsid w:val="00F75696"/>
    <w:rsid w:val="00F91AE6"/>
    <w:rsid w:val="00F94E8D"/>
    <w:rsid w:val="00FA226D"/>
    <w:rsid w:val="00FA510A"/>
    <w:rsid w:val="00FC1349"/>
    <w:rsid w:val="00FC1CDE"/>
    <w:rsid w:val="00FC5759"/>
    <w:rsid w:val="00FD2515"/>
    <w:rsid w:val="00FE7426"/>
    <w:rsid w:val="00FF3369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E1081"/>
  <w15:docId w15:val="{CB1B0012-5FE6-4E14-9D85-763F3FE9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510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510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217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217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217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637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37C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637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37C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3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7CF"/>
    <w:rPr>
      <w:rFonts w:ascii="Tahoma" w:hAnsi="Tahoma" w:cs="Tahoma"/>
      <w:sz w:val="16"/>
      <w:szCs w:val="16"/>
      <w:lang w:eastAsia="en-US"/>
    </w:rPr>
  </w:style>
  <w:style w:type="character" w:styleId="Uwydatnienie">
    <w:name w:val="Emphasis"/>
    <w:basedOn w:val="Domylnaczcionkaakapitu"/>
    <w:qFormat/>
    <w:rsid w:val="00AB52D6"/>
    <w:rPr>
      <w:b/>
      <w:bCs/>
      <w:i w:val="0"/>
      <w:iCs w:val="0"/>
    </w:rPr>
  </w:style>
  <w:style w:type="paragraph" w:styleId="Tekstpodstawowy">
    <w:name w:val="Body Text"/>
    <w:basedOn w:val="Normalny"/>
    <w:link w:val="TekstpodstawowyZnak"/>
    <w:rsid w:val="002B5FB3"/>
    <w:pPr>
      <w:suppressAutoHyphens/>
      <w:spacing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5FB3"/>
    <w:rPr>
      <w:rFonts w:ascii="Arial" w:eastAsia="Times New Roman" w:hAnsi="Arial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F24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3512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3512A"/>
    <w:rPr>
      <w:rFonts w:ascii="Consolas" w:eastAsia="Calibri" w:hAnsi="Consolas" w:cs="Times New Roman"/>
      <w:sz w:val="21"/>
      <w:szCs w:val="21"/>
      <w:lang w:eastAsia="en-US"/>
    </w:rPr>
  </w:style>
  <w:style w:type="character" w:styleId="Hipercze">
    <w:name w:val="Hyperlink"/>
    <w:basedOn w:val="Domylnaczcionkaakapitu"/>
    <w:unhideWhenUsed/>
    <w:rsid w:val="003304E8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12B6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12B66"/>
    <w:rPr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rsid w:val="00A12B66"/>
    <w:pPr>
      <w:suppressAutoHyphens/>
      <w:spacing w:after="0" w:line="240" w:lineRule="auto"/>
    </w:pPr>
    <w:rPr>
      <w:rFonts w:ascii="Arial" w:eastAsia="Times New Roman" w:hAnsi="Arial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CC43A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427E2.28FA6E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dachowa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rma.com.p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Links>
    <vt:vector size="18" baseType="variant"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http://www.velux.pl/</vt:lpwstr>
      </vt:variant>
      <vt:variant>
        <vt:lpwstr/>
      </vt:variant>
      <vt:variant>
        <vt:i4>1441793</vt:i4>
      </vt:variant>
      <vt:variant>
        <vt:i4>3</vt:i4>
      </vt:variant>
      <vt:variant>
        <vt:i4>0</vt:i4>
      </vt:variant>
      <vt:variant>
        <vt:i4>5</vt:i4>
      </vt:variant>
      <vt:variant>
        <vt:lpwstr>http://www.fakro.pl/</vt:lpwstr>
      </vt:variant>
      <vt:variant>
        <vt:lpwstr/>
      </vt:variant>
      <vt:variant>
        <vt:i4>7536685</vt:i4>
      </vt:variant>
      <vt:variant>
        <vt:i4>0</vt:i4>
      </vt:variant>
      <vt:variant>
        <vt:i4>0</vt:i4>
      </vt:variant>
      <vt:variant>
        <vt:i4>5</vt:i4>
      </vt:variant>
      <vt:variant>
        <vt:lpwstr>http://www.dachowa.com.pl/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Lidia</cp:lastModifiedBy>
  <cp:revision>2</cp:revision>
  <cp:lastPrinted>2013-07-30T10:06:00Z</cp:lastPrinted>
  <dcterms:created xsi:type="dcterms:W3CDTF">2019-07-23T17:13:00Z</dcterms:created>
  <dcterms:modified xsi:type="dcterms:W3CDTF">2019-07-23T17:13:00Z</dcterms:modified>
</cp:coreProperties>
</file>