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F8A" w:rsidRPr="003E2EB8" w:rsidRDefault="003E2EB8" w:rsidP="008B44F2">
      <w:pPr>
        <w:rPr>
          <w:rFonts w:ascii="Arial Black" w:hAnsi="Arial Black"/>
          <w:color w:val="0070C0"/>
        </w:rPr>
      </w:pPr>
      <w:r w:rsidRPr="003E2EB8">
        <w:rPr>
          <w:rFonts w:ascii="Arial Black" w:hAnsi="Arial Black"/>
          <w:lang w:val="fr-FR"/>
        </w:rPr>
        <w:t xml:space="preserve">INSTRUCȚIUNEA </w:t>
      </w:r>
      <w:r w:rsidR="00CA65A0" w:rsidRPr="003E2EB8">
        <w:rPr>
          <w:rFonts w:ascii="Arial Black" w:hAnsi="Arial Black"/>
          <w:lang w:val="fr-FR"/>
        </w:rPr>
        <w:t>9</w:t>
      </w:r>
      <w:r w:rsidR="00347436" w:rsidRPr="003E2EB8">
        <w:rPr>
          <w:rFonts w:ascii="Arial Black" w:hAnsi="Arial Black"/>
          <w:lang w:val="fr-FR"/>
        </w:rPr>
        <w:t>,</w:t>
      </w:r>
      <w:r w:rsidR="006B433F" w:rsidRPr="003E2EB8">
        <w:rPr>
          <w:rFonts w:ascii="Arial Black" w:hAnsi="Arial Black"/>
          <w:lang w:val="fr-FR"/>
        </w:rPr>
        <w:t xml:space="preserve"> </w:t>
      </w:r>
      <w:r w:rsidRPr="003E2EB8">
        <w:rPr>
          <w:rFonts w:ascii="Arial Black" w:hAnsi="Arial Black"/>
          <w:color w:val="0070C0"/>
          <w:lang w:val="fr-FR"/>
        </w:rPr>
        <w:t>MONTAREA MEMBRANELOR CU PERMISIVITATE RIDICATĂ</w:t>
      </w:r>
      <w:r w:rsidR="00024C2A">
        <w:rPr>
          <w:rFonts w:ascii="Arial Black" w:hAnsi="Arial Black"/>
          <w:color w:val="0070C0"/>
          <w:lang w:val="fr-FR"/>
        </w:rPr>
        <w:t xml:space="preserve"> </w:t>
      </w:r>
      <w:r w:rsidRPr="003E2EB8">
        <w:rPr>
          <w:rFonts w:ascii="Arial Black" w:hAnsi="Arial Black"/>
          <w:color w:val="0070C0"/>
          <w:lang w:val="fr-FR"/>
        </w:rPr>
        <w:t>LA VAPORI</w:t>
      </w:r>
      <w:r w:rsidR="00347436" w:rsidRPr="00347436">
        <w:rPr>
          <w:rFonts w:ascii="Arial Black" w:hAnsi="Arial Black"/>
          <w:noProof/>
          <w:color w:val="0070C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3481070</wp:posOffset>
            </wp:positionH>
            <wp:positionV relativeFrom="margin">
              <wp:posOffset>-262255</wp:posOffset>
            </wp:positionV>
            <wp:extent cx="2466975" cy="428625"/>
            <wp:effectExtent l="19050" t="0" r="9525" b="0"/>
            <wp:wrapSquare wrapText="bothSides"/>
            <wp:docPr id="5" name="Obraz 1" descr="cid:image003.jpg@01D030AA.9208D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030AA.9208D3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2EB8">
        <w:rPr>
          <w:rFonts w:ascii="Arial Black" w:hAnsi="Arial Black"/>
          <w:color w:val="0070C0"/>
          <w:lang w:val="fr-FR"/>
        </w:rPr>
        <w:t xml:space="preserve"> , </w:t>
      </w:r>
      <w:r w:rsidR="00347436" w:rsidRPr="003E2EB8">
        <w:rPr>
          <w:rFonts w:ascii="Arial Black" w:hAnsi="Arial Black"/>
          <w:color w:val="0070C0"/>
          <w:lang w:val="fr-FR"/>
        </w:rPr>
        <w:t xml:space="preserve"> </w:t>
      </w:r>
      <w:r w:rsidRPr="003E2EB8">
        <w:rPr>
          <w:rFonts w:ascii="Arial Black" w:hAnsi="Arial Black"/>
          <w:color w:val="0070C0"/>
          <w:lang w:val="fr-FR"/>
        </w:rPr>
        <w:t xml:space="preserve">CA MEMBRANE DE ÎNVELIRE PRELIMINARĂ </w:t>
      </w:r>
      <w:r>
        <w:rPr>
          <w:rFonts w:ascii="Arial Black" w:hAnsi="Arial Black"/>
          <w:color w:val="0070C0"/>
          <w:lang w:val="fr-FR"/>
        </w:rPr>
        <w:t>(MWK).</w:t>
      </w:r>
      <w:r w:rsidRPr="003E2EB8">
        <w:rPr>
          <w:rFonts w:ascii="Arial Black" w:hAnsi="Arial Black"/>
          <w:color w:val="0070C0"/>
          <w:lang w:val="fr-FR"/>
        </w:rPr>
        <w:t xml:space="preserve"> </w:t>
      </w:r>
      <w:r w:rsidRPr="003E2EB8">
        <w:rPr>
          <w:rFonts w:ascii="Arial Black" w:hAnsi="Arial Black"/>
          <w:color w:val="0070C0"/>
        </w:rPr>
        <w:t>ÎN ACOPERIȘURILE NEVENTILATE CU MANSARDĂ NELOCUIBILĂ.</w:t>
      </w:r>
    </w:p>
    <w:p w:rsidR="003825A6" w:rsidRPr="00DB0212" w:rsidRDefault="00901D6D" w:rsidP="003825A6">
      <w:pPr>
        <w:pStyle w:val="WW-Tekstpodstawowy3"/>
        <w:jc w:val="both"/>
        <w:rPr>
          <w:b w:val="0"/>
          <w:i/>
          <w:iCs/>
          <w:sz w:val="20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655320</wp:posOffset>
                </wp:positionV>
                <wp:extent cx="466725" cy="219075"/>
                <wp:effectExtent l="9525" t="5715" r="9525" b="133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CDD" w:rsidRPr="00540F6B" w:rsidRDefault="00737CDD" w:rsidP="00737CDD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40F6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Rys.1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85pt;margin-top:51.6pt;width:36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GYvJwIAAE8EAAAOAAAAZHJzL2Uyb0RvYy54bWysVNuO0zAQfUfiHyy/06RRLzRqulq6FCEt&#10;C9IuH+A4TmLheIztNilfz9jJlnIRD4g8WB57fGbmnJlsb4ZOkZOwToIu6HyWUiI0h0rqpqCfnw6v&#10;XlPiPNMVU6BFQc/C0Zvdyxfb3uQigxZUJSxBEO3y3hS09d7kSeJ4KzrmZmCExssabMc8mrZJKst6&#10;RO9UkqXpKunBVsYCF87h6d14SXcRv64F9x/r2glPVEExNx9XG9cyrMluy/LGMtNKPqXB/iGLjkmN&#10;QS9Qd8wzcrTyN6hOcgsOaj/j0CVQ15KLWANWM09/qeaxZUbEWpAcZy40uf8Hyx9OnyyRVUFRKM06&#10;lOhJDJ68gYFkgZ3euBydHg26+QGPUeVYqTP3wL84omHfMt2IW2uhbwWrMLt5eJlcPR1xXAAp+w9Q&#10;YRh29BCBhtp2gTokgyA6qnS+KBNS4Xi4WK3W2ZISjlfZfJOulzECy58fG+v8OwEdCZuCWhQ+grPT&#10;vfMhGZY/u4RYDpSsDlKpaNim3CtLTgyb5BC/Cf0nN6VJX9DNEvP4O0Qavz9BdNJjtyvZId0XJ5YH&#10;1t7qKvaiZ1KNe0xZ6YnGwNzIoR/KYZKlhOqMhFoYuxqnEDct2G+U9NjRBXVfj8wKStR7jaJs5otF&#10;GIFoLJbrDA17fVNe3zDNEaqgnpJxu/fj2ByNlU2LkcY20HCLQtYykhwUH7Oa8saujdxPExbG4tqO&#10;Xj/+A7vvAAAA//8DAFBLAwQUAAYACAAAACEA6LCWTt4AAAAKAQAADwAAAGRycy9kb3ducmV2Lnht&#10;bEyPzU7DMBCE70i8g7VIXBC1m6CmhDgVQgLBrZSqXN14m0T4J9huGt6e7Qluszuj2W+r1WQNGzHE&#10;3jsJ85kAhq7xunethO3H8+0SWEzKaWW8Qwk/GGFVX15UqtT+5N5x3KSWUYmLpZLQpTSUnMemQ6vi&#10;zA/oyDv4YFWiMbRcB3Wicmt4JsSCW9U7utCpAZ86bL42Rythefc6fsa3fL1rFgdzn26K8eU7SHl9&#10;NT0+AEs4pb8wnPEJHWpi2vuj05EZCVlRUJL2Is+AnQNiTmJPIieL1xX//0L9CwAA//8DAFBLAQIt&#10;ABQABgAIAAAAIQC2gziS/gAAAOEBAAATAAAAAAAAAAAAAAAAAAAAAABbQ29udGVudF9UeXBlc10u&#10;eG1sUEsBAi0AFAAGAAgAAAAhADj9If/WAAAAlAEAAAsAAAAAAAAAAAAAAAAALwEAAF9yZWxzLy5y&#10;ZWxzUEsBAi0AFAAGAAgAAAAhADqoZi8nAgAATwQAAA4AAAAAAAAAAAAAAAAALgIAAGRycy9lMm9E&#10;b2MueG1sUEsBAi0AFAAGAAgAAAAhAOiwlk7eAAAACgEAAA8AAAAAAAAAAAAAAAAAgQQAAGRycy9k&#10;b3ducmV2LnhtbFBLBQYAAAAABAAEAPMAAACMBQAAAAA=&#10;">
                <v:textbox>
                  <w:txbxContent>
                    <w:p w:rsidR="00737CDD" w:rsidRPr="00540F6B" w:rsidRDefault="00737CDD" w:rsidP="00737CDD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40F6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Rys.1</w:t>
                      </w:r>
                    </w:p>
                  </w:txbxContent>
                </v:textbox>
              </v:shape>
            </w:pict>
          </mc:Fallback>
        </mc:AlternateContent>
      </w:r>
      <w:r w:rsidR="00347436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3065145</wp:posOffset>
            </wp:positionH>
            <wp:positionV relativeFrom="margin">
              <wp:posOffset>1376045</wp:posOffset>
            </wp:positionV>
            <wp:extent cx="2882900" cy="2159635"/>
            <wp:effectExtent l="19050" t="19050" r="12700" b="12065"/>
            <wp:wrapSquare wrapText="bothSides"/>
            <wp:docPr id="3" name="Obraz 2" descr="rys.2 - 14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2 - 14a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21596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347436"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1398905</wp:posOffset>
            </wp:positionV>
            <wp:extent cx="2847975" cy="2136775"/>
            <wp:effectExtent l="19050" t="19050" r="28575" b="15875"/>
            <wp:wrapSquare wrapText="bothSides"/>
            <wp:docPr id="2" name="Obraz 1" descr="rys.1 - 14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1 - 14a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1367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3119120</wp:posOffset>
                </wp:positionH>
                <wp:positionV relativeFrom="paragraph">
                  <wp:posOffset>655320</wp:posOffset>
                </wp:positionV>
                <wp:extent cx="466725" cy="219075"/>
                <wp:effectExtent l="9525" t="5715" r="9525" b="1333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CDD" w:rsidRPr="00540F6B" w:rsidRDefault="00737CDD" w:rsidP="00737CDD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40F6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Rys.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45.6pt;margin-top:51.6pt;width:36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RiMKgIAAFYEAAAOAAAAZHJzL2Uyb0RvYy54bWysVNuO2yAQfa/Uf0C8N3bSXDZWnNU221SV&#10;thdptx+AMbZRgaFAYm+/vgPOZtOL+lDVD4iB4cyZMzPeXA9akaNwXoIp6XSSUyIMh1qatqRfHvav&#10;rijxgZmaKTCipI/C0+vtyxeb3hZiBh2oWjiCIMYXvS1pF4ItsszzTmjmJ2CFwcsGnGYBTddmtWM9&#10;omuVzfJ8mfXgauuAC+/x9Ha8pNuE3zSCh09N40UgqqTILaTVpbWKa7bdsKJ1zHaSn2iwf2ChmTQY&#10;9Ax1ywIjByd/g9KSO/DQhAkHnUHTSC5SDpjNNP8lm/uOWZFyQXG8Pcvk/x8s/3j87IisS7qixDCN&#10;JXoQQyBvYCCvozq99QU63Vt0CwMeY5VTpt7eAf/qiYFdx0wrbpyDvhOsRnbT+DK7eDri+AhS9R+g&#10;xjDsECABDY3TUToUgyA6VunxXJlIhePhfLlczRaUcLyaTdf5apEisOLpsXU+vBOgSdyU1GHhEzg7&#10;3vkQybDiySXG8qBkvZdKJcO11U45cmTYJPv0ndB/clOG9CVdL5DH3yHy9P0JQsuA3a6kLunV2YkV&#10;UbW3pk69GJhU4x4pK3OSMSo3ahiGakj1ShpHiSuoH1FXB2Nz4zDipgP3nZIeG7uk/tuBOUGJem+w&#10;NuvpfB4nIRnzxWqGhru8qS5vmOEIVdJAybjdhXF6DtbJtsNIYzcYuMF6NjJp/czqRB+bN5XgNGhx&#10;Oi7t5PX8O9j+AAAA//8DAFBLAwQUAAYACAAAACEApIapFuEAAAALAQAADwAAAGRycy9kb3ducmV2&#10;LnhtbEyPwU7DMBBE70j8g7VIXFDrtAlJG+JUCAlEb9AiuLqxm0TY62C7afh7lhPcdndGs2+qzWQN&#10;G7UPvUMBi3kCTGPjVI+tgLf942wFLESJShqHWsC3DrCpLy8qWSp3xlc97mLLKARDKQV0MQ4l56Hp&#10;tJVh7gaNpB2dtzLS6luuvDxTuDV8mSQ5t7JH+tDJQT90uvncnayAVfY8foRt+vLe5EezjjfF+PTl&#10;hbi+mu7vgEU9xT8z/OITOtTEdHAnVIEZAdl6sSQrCUlKAzlu86wAdqBLWhTA64r/71D/AAAA//8D&#10;AFBLAQItABQABgAIAAAAIQC2gziS/gAAAOEBAAATAAAAAAAAAAAAAAAAAAAAAABbQ29udGVudF9U&#10;eXBlc10ueG1sUEsBAi0AFAAGAAgAAAAhADj9If/WAAAAlAEAAAsAAAAAAAAAAAAAAAAALwEAAF9y&#10;ZWxzLy5yZWxzUEsBAi0AFAAGAAgAAAAhAFP5GIwqAgAAVgQAAA4AAAAAAAAAAAAAAAAALgIAAGRy&#10;cy9lMm9Eb2MueG1sUEsBAi0AFAAGAAgAAAAhAKSGqRbhAAAACwEAAA8AAAAAAAAAAAAAAAAAhAQA&#10;AGRycy9kb3ducmV2LnhtbFBLBQYAAAAABAAEAPMAAACSBQAAAAA=&#10;">
                <v:textbox>
                  <w:txbxContent>
                    <w:p w:rsidR="00737CDD" w:rsidRPr="00540F6B" w:rsidRDefault="00737CDD" w:rsidP="00737CDD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40F6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Rys.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825A6" w:rsidRPr="00710125">
        <w:rPr>
          <w:rFonts w:ascii="Calibri" w:hAnsi="Calibri"/>
        </w:rPr>
        <w:t>„</w:t>
      </w:r>
      <w:r w:rsidR="003E2EB8">
        <w:rPr>
          <w:b w:val="0"/>
          <w:bCs/>
          <w:sz w:val="20"/>
        </w:rPr>
        <w:t xml:space="preserve">Instrucțiunea noastră se referă la cele mai importante reguli de montaj a </w:t>
      </w:r>
      <w:r w:rsidR="00A11236">
        <w:rPr>
          <w:b w:val="0"/>
          <w:bCs/>
          <w:sz w:val="20"/>
        </w:rPr>
        <w:t>membranei</w:t>
      </w:r>
      <w:r w:rsidR="003E2EB8">
        <w:rPr>
          <w:b w:val="0"/>
          <w:bCs/>
          <w:sz w:val="20"/>
        </w:rPr>
        <w:t xml:space="preserve"> de învelire preliminară, cu permisivitate ridicată la vapori denumită</w:t>
      </w:r>
      <w:r w:rsidR="00A164FC" w:rsidRPr="00710125">
        <w:rPr>
          <w:b w:val="0"/>
          <w:bCs/>
          <w:sz w:val="20"/>
        </w:rPr>
        <w:t xml:space="preserve"> </w:t>
      </w:r>
      <w:r w:rsidR="00267C89" w:rsidRPr="00710125">
        <w:rPr>
          <w:sz w:val="20"/>
        </w:rPr>
        <w:t xml:space="preserve"> </w:t>
      </w:r>
      <w:r w:rsidR="00A164FC" w:rsidRPr="00710125">
        <w:rPr>
          <w:sz w:val="20"/>
        </w:rPr>
        <w:t>„MWK”</w:t>
      </w:r>
      <w:r w:rsidR="003825A6" w:rsidRPr="00710125">
        <w:rPr>
          <w:sz w:val="20"/>
        </w:rPr>
        <w:t xml:space="preserve"> </w:t>
      </w:r>
      <w:r>
        <w:rPr>
          <w:sz w:val="20"/>
        </w:rPr>
        <w:t xml:space="preserve"> DWU</w:t>
      </w:r>
      <w:r w:rsidR="005E4CD1" w:rsidRPr="00710125">
        <w:rPr>
          <w:b w:val="0"/>
          <w:sz w:val="20"/>
        </w:rPr>
        <w:t xml:space="preserve"> </w:t>
      </w:r>
      <w:r w:rsidR="00A11236">
        <w:rPr>
          <w:sz w:val="20"/>
        </w:rPr>
        <w:t>ti</w:t>
      </w:r>
      <w:r w:rsidRPr="00901D6D">
        <w:rPr>
          <w:sz w:val="20"/>
        </w:rPr>
        <w:t>p</w:t>
      </w:r>
      <w:r w:rsidR="005E4CD1" w:rsidRPr="00901D6D">
        <w:rPr>
          <w:sz w:val="20"/>
        </w:rPr>
        <w:t xml:space="preserve"> </w:t>
      </w:r>
      <w:r w:rsidR="00347436" w:rsidRPr="00901D6D">
        <w:rPr>
          <w:sz w:val="20"/>
        </w:rPr>
        <w:t>12</w:t>
      </w:r>
      <w:r w:rsidR="00DB0212" w:rsidRPr="00901D6D">
        <w:rPr>
          <w:sz w:val="20"/>
        </w:rPr>
        <w:t>0</w:t>
      </w:r>
      <w:r w:rsidR="00CC5A00" w:rsidRPr="00901D6D">
        <w:rPr>
          <w:sz w:val="20"/>
        </w:rPr>
        <w:t xml:space="preserve"> </w:t>
      </w:r>
      <w:r w:rsidR="00710125" w:rsidRPr="00901D6D">
        <w:rPr>
          <w:sz w:val="20"/>
        </w:rPr>
        <w:t xml:space="preserve">– </w:t>
      </w:r>
      <w:r w:rsidR="00A11236">
        <w:rPr>
          <w:sz w:val="20"/>
        </w:rPr>
        <w:t>ti</w:t>
      </w:r>
      <w:r w:rsidRPr="00901D6D">
        <w:rPr>
          <w:sz w:val="20"/>
        </w:rPr>
        <w:t>p</w:t>
      </w:r>
      <w:r>
        <w:rPr>
          <w:sz w:val="20"/>
        </w:rPr>
        <w:t xml:space="preserve"> </w:t>
      </w:r>
      <w:r w:rsidR="00710125" w:rsidRPr="00710125">
        <w:rPr>
          <w:sz w:val="20"/>
        </w:rPr>
        <w:t>2</w:t>
      </w:r>
      <w:r w:rsidR="00347436">
        <w:rPr>
          <w:sz w:val="20"/>
        </w:rPr>
        <w:t>6</w:t>
      </w:r>
      <w:r w:rsidR="00710125" w:rsidRPr="00710125">
        <w:rPr>
          <w:sz w:val="20"/>
        </w:rPr>
        <w:t xml:space="preserve">5 </w:t>
      </w:r>
      <w:r w:rsidR="00A11236">
        <w:rPr>
          <w:sz w:val="20"/>
        </w:rPr>
        <w:t>în</w:t>
      </w:r>
      <w:r w:rsidR="00A11236">
        <w:rPr>
          <w:b w:val="0"/>
          <w:sz w:val="20"/>
        </w:rPr>
        <w:t xml:space="preserve">  acoperișurile neventilate cu mansardă nelocuibilă / în întregime sau parțial/.</w:t>
      </w:r>
      <w:r w:rsidR="003825A6" w:rsidRPr="00DB0212">
        <w:rPr>
          <w:b w:val="0"/>
          <w:sz w:val="20"/>
        </w:rPr>
        <w:t xml:space="preserve"> </w:t>
      </w:r>
    </w:p>
    <w:p w:rsidR="00737CDD" w:rsidRDefault="00737CDD" w:rsidP="00737CDD">
      <w:pPr>
        <w:pStyle w:val="WW-Tekstpodstawowy3"/>
        <w:ind w:right="-284"/>
        <w:jc w:val="both"/>
        <w:rPr>
          <w:b w:val="0"/>
          <w:sz w:val="20"/>
        </w:rPr>
      </w:pPr>
    </w:p>
    <w:p w:rsidR="00737CDD" w:rsidRDefault="00A11236" w:rsidP="00737CDD">
      <w:pPr>
        <w:pStyle w:val="WW-Tekstpodstawowy3"/>
        <w:ind w:right="-284"/>
        <w:jc w:val="both"/>
        <w:rPr>
          <w:b w:val="0"/>
          <w:sz w:val="20"/>
        </w:rPr>
      </w:pPr>
      <w:r>
        <w:rPr>
          <w:b w:val="0"/>
          <w:sz w:val="20"/>
        </w:rPr>
        <w:t>Acoperișul neventilat , cu învelitoare ventilată , cu mansardă nelocuibilă în întregime  este prezentat în Fig.1.</w:t>
      </w:r>
    </w:p>
    <w:p w:rsidR="00737CDD" w:rsidRDefault="00A11236" w:rsidP="00737CDD">
      <w:pPr>
        <w:pStyle w:val="WW-Tekstpodstawowy3"/>
        <w:ind w:right="-284"/>
        <w:jc w:val="both"/>
        <w:rPr>
          <w:b w:val="0"/>
          <w:sz w:val="20"/>
        </w:rPr>
      </w:pPr>
      <w:r>
        <w:rPr>
          <w:b w:val="0"/>
          <w:sz w:val="20"/>
        </w:rPr>
        <w:t xml:space="preserve">În schimb  acoperișul neventilat cu învelitoare ventilată, cu mansardă nelocuibilă parțial este prezenta în Fig.2. </w:t>
      </w:r>
      <w:r w:rsidR="00737CDD">
        <w:rPr>
          <w:b w:val="0"/>
          <w:sz w:val="20"/>
        </w:rPr>
        <w:t xml:space="preserve"> </w:t>
      </w:r>
      <w:r>
        <w:rPr>
          <w:b w:val="0"/>
          <w:sz w:val="20"/>
        </w:rPr>
        <w:t>În al. doilea caz apar spații neventilate în spatele pereților laterali , sub coamă.</w:t>
      </w:r>
      <w:r w:rsidR="00737CDD">
        <w:rPr>
          <w:b w:val="0"/>
          <w:sz w:val="20"/>
        </w:rPr>
        <w:t xml:space="preserve"> </w:t>
      </w:r>
    </w:p>
    <w:p w:rsidR="007941EB" w:rsidRPr="000B44C4" w:rsidRDefault="00A11236" w:rsidP="00737CDD">
      <w:pPr>
        <w:pStyle w:val="WW-Tekstpodstawowy3"/>
        <w:ind w:right="-284"/>
        <w:jc w:val="both"/>
        <w:rPr>
          <w:b w:val="0"/>
          <w:sz w:val="20"/>
          <w:lang w:val="fr-FR"/>
        </w:rPr>
      </w:pPr>
      <w:r w:rsidRPr="00C30F24">
        <w:rPr>
          <w:b w:val="0"/>
          <w:sz w:val="20"/>
          <w:lang w:val="fr-FR"/>
        </w:rPr>
        <w:t xml:space="preserve">În acoperișurile de acest tip ,din clădirile nou construite </w:t>
      </w:r>
      <w:r w:rsidR="00C30F24" w:rsidRPr="00C30F24">
        <w:rPr>
          <w:b w:val="0"/>
          <w:sz w:val="20"/>
          <w:lang w:val="fr-FR"/>
        </w:rPr>
        <w:t>, în spațiul mansardei / podului / se poate aduna în decursul primilor</w:t>
      </w:r>
      <w:r w:rsidR="000134D2">
        <w:rPr>
          <w:b w:val="0"/>
          <w:sz w:val="20"/>
          <w:lang w:val="fr-FR"/>
        </w:rPr>
        <w:t xml:space="preserve"> </w:t>
      </w:r>
      <w:r w:rsidR="00C30F24" w:rsidRPr="00C30F24">
        <w:rPr>
          <w:b w:val="0"/>
          <w:sz w:val="20"/>
          <w:lang w:val="fr-FR"/>
        </w:rPr>
        <w:t>2-3 ani de exploatare o cantitatefoarte mare de vapori de apă.</w:t>
      </w:r>
      <w:r w:rsidR="00391B7B" w:rsidRPr="00C30F24">
        <w:rPr>
          <w:b w:val="0"/>
          <w:sz w:val="20"/>
          <w:lang w:val="fr-FR"/>
        </w:rPr>
        <w:t xml:space="preserve"> </w:t>
      </w:r>
      <w:r w:rsidR="00C30F24" w:rsidRPr="00C30F24">
        <w:rPr>
          <w:b w:val="0"/>
          <w:sz w:val="20"/>
          <w:lang w:val="fr-FR"/>
        </w:rPr>
        <w:t xml:space="preserve">În perioadele reci( toamna, iarna, primăvara) din cauza diferențelor de temperatură pe </w:t>
      </w:r>
      <w:r w:rsidR="00391B7B" w:rsidRPr="00C30F24">
        <w:rPr>
          <w:b w:val="0"/>
          <w:sz w:val="20"/>
          <w:lang w:val="fr-FR"/>
        </w:rPr>
        <w:t xml:space="preserve"> </w:t>
      </w:r>
      <w:r w:rsidR="00391B7B" w:rsidRPr="00C30F24">
        <w:rPr>
          <w:rFonts w:ascii="Arial Black" w:hAnsi="Arial Black"/>
          <w:sz w:val="20"/>
          <w:lang w:val="fr-FR"/>
        </w:rPr>
        <w:t>MWK</w:t>
      </w:r>
      <w:r w:rsidR="00391B7B" w:rsidRPr="00C30F24">
        <w:rPr>
          <w:b w:val="0"/>
          <w:sz w:val="20"/>
          <w:lang w:val="fr-FR"/>
        </w:rPr>
        <w:t xml:space="preserve"> </w:t>
      </w:r>
      <w:r w:rsidR="00C30F24">
        <w:rPr>
          <w:b w:val="0"/>
          <w:sz w:val="20"/>
          <w:lang w:val="fr-FR"/>
        </w:rPr>
        <w:t>poate să apară condensul.</w:t>
      </w:r>
      <w:r w:rsidR="000B44C4">
        <w:rPr>
          <w:b w:val="0"/>
          <w:sz w:val="20"/>
          <w:lang w:val="fr-FR"/>
        </w:rPr>
        <w:t xml:space="preserve"> </w:t>
      </w:r>
      <w:r w:rsidR="00C30F24" w:rsidRPr="00C30F24">
        <w:rPr>
          <w:b w:val="0"/>
          <w:sz w:val="20"/>
          <w:lang w:val="fr-FR"/>
        </w:rPr>
        <w:t>Acest fenomen rezultă din principiile fizicii și este un proces independent de permisivitatea membranei</w:t>
      </w:r>
      <w:r w:rsidR="00391B7B" w:rsidRPr="00C30F24">
        <w:rPr>
          <w:b w:val="0"/>
          <w:sz w:val="20"/>
          <w:lang w:val="fr-FR"/>
        </w:rPr>
        <w:t xml:space="preserve">i </w:t>
      </w:r>
      <w:r w:rsidR="00391B7B" w:rsidRPr="00C30F24">
        <w:rPr>
          <w:rFonts w:ascii="Arial Black" w:hAnsi="Arial Black"/>
          <w:sz w:val="20"/>
          <w:lang w:val="fr-FR"/>
        </w:rPr>
        <w:t>MWK</w:t>
      </w:r>
      <w:r w:rsidR="00391B7B" w:rsidRPr="00C30F24">
        <w:rPr>
          <w:b w:val="0"/>
          <w:sz w:val="20"/>
          <w:lang w:val="fr-FR"/>
        </w:rPr>
        <w:t xml:space="preserve">, </w:t>
      </w:r>
      <w:r w:rsidR="00C30F24" w:rsidRPr="00C30F24">
        <w:rPr>
          <w:b w:val="0"/>
          <w:sz w:val="20"/>
          <w:lang w:val="fr-FR"/>
        </w:rPr>
        <w:t xml:space="preserve">sub care vaporii condensându-se se transformă în apă,iar membrana </w:t>
      </w:r>
      <w:r w:rsidR="00391B7B" w:rsidRPr="00C30F24">
        <w:rPr>
          <w:b w:val="0"/>
          <w:sz w:val="20"/>
          <w:lang w:val="fr-FR"/>
        </w:rPr>
        <w:t xml:space="preserve"> </w:t>
      </w:r>
      <w:r w:rsidR="00391B7B" w:rsidRPr="00C30F24">
        <w:rPr>
          <w:rFonts w:ascii="Arial Black" w:hAnsi="Arial Black"/>
          <w:sz w:val="20"/>
          <w:lang w:val="fr-FR"/>
        </w:rPr>
        <w:t>MWK</w:t>
      </w:r>
      <w:r w:rsidR="00391B7B" w:rsidRPr="00C30F24">
        <w:rPr>
          <w:b w:val="0"/>
          <w:sz w:val="20"/>
          <w:lang w:val="fr-FR"/>
        </w:rPr>
        <w:t xml:space="preserve"> </w:t>
      </w:r>
      <w:r w:rsidR="00C30F24" w:rsidRPr="00C30F24">
        <w:rPr>
          <w:b w:val="0"/>
          <w:sz w:val="20"/>
          <w:lang w:val="fr-FR"/>
        </w:rPr>
        <w:t>nu permite ca apa să</w:t>
      </w:r>
      <w:r w:rsidR="000134D2">
        <w:rPr>
          <w:b w:val="0"/>
          <w:sz w:val="20"/>
          <w:lang w:val="fr-FR"/>
        </w:rPr>
        <w:t xml:space="preserve"> </w:t>
      </w:r>
      <w:r w:rsidR="00C30F24" w:rsidRPr="00C30F24">
        <w:rPr>
          <w:b w:val="0"/>
          <w:sz w:val="20"/>
          <w:lang w:val="fr-FR"/>
        </w:rPr>
        <w:t>treacă.</w:t>
      </w:r>
      <w:r w:rsidR="000B44C4">
        <w:rPr>
          <w:b w:val="0"/>
          <w:sz w:val="20"/>
          <w:lang w:val="fr-FR"/>
        </w:rPr>
        <w:t xml:space="preserve">. </w:t>
      </w:r>
      <w:r w:rsidR="00C30F24" w:rsidRPr="000B44C4">
        <w:rPr>
          <w:b w:val="0"/>
          <w:sz w:val="20"/>
          <w:lang w:val="fr-FR"/>
        </w:rPr>
        <w:t>Din această cauză</w:t>
      </w:r>
      <w:r w:rsidR="000B44C4" w:rsidRPr="000B44C4">
        <w:rPr>
          <w:b w:val="0"/>
          <w:sz w:val="20"/>
          <w:lang w:val="fr-FR"/>
        </w:rPr>
        <w:t xml:space="preserve"> în timp de mai multe zile,</w:t>
      </w:r>
      <w:r w:rsidR="00C30F24" w:rsidRPr="000B44C4">
        <w:rPr>
          <w:b w:val="0"/>
          <w:sz w:val="20"/>
          <w:lang w:val="fr-FR"/>
        </w:rPr>
        <w:t xml:space="preserve"> pe</w:t>
      </w:r>
      <w:r w:rsidR="00391B7B" w:rsidRPr="000B44C4">
        <w:rPr>
          <w:b w:val="0"/>
          <w:sz w:val="20"/>
          <w:lang w:val="fr-FR"/>
        </w:rPr>
        <w:t xml:space="preserve"> </w:t>
      </w:r>
      <w:r w:rsidR="00391B7B" w:rsidRPr="000B44C4">
        <w:rPr>
          <w:rFonts w:ascii="Arial Black" w:hAnsi="Arial Black"/>
          <w:sz w:val="20"/>
          <w:lang w:val="fr-FR"/>
        </w:rPr>
        <w:t>MWK</w:t>
      </w:r>
      <w:r w:rsidR="00391B7B" w:rsidRPr="000B44C4">
        <w:rPr>
          <w:b w:val="0"/>
          <w:sz w:val="20"/>
          <w:lang w:val="fr-FR"/>
        </w:rPr>
        <w:t xml:space="preserve"> </w:t>
      </w:r>
      <w:r w:rsidR="00C30F24" w:rsidRPr="000B44C4">
        <w:rPr>
          <w:b w:val="0"/>
          <w:sz w:val="20"/>
          <w:lang w:val="fr-FR"/>
        </w:rPr>
        <w:t>poate să se</w:t>
      </w:r>
      <w:r w:rsidR="000B44C4">
        <w:rPr>
          <w:b w:val="0"/>
          <w:sz w:val="20"/>
          <w:lang w:val="fr-FR"/>
        </w:rPr>
        <w:t xml:space="preserve"> </w:t>
      </w:r>
      <w:r w:rsidR="00C30F24" w:rsidRPr="000B44C4">
        <w:rPr>
          <w:b w:val="0"/>
          <w:sz w:val="20"/>
          <w:lang w:val="fr-FR"/>
        </w:rPr>
        <w:t>adune o cantitate considerabilă de condens</w:t>
      </w:r>
      <w:r w:rsidR="000B44C4">
        <w:rPr>
          <w:b w:val="0"/>
          <w:sz w:val="20"/>
          <w:lang w:val="fr-FR"/>
        </w:rPr>
        <w:t xml:space="preserve"> care provoacă căderea apei pe izolațuia termică.</w:t>
      </w:r>
      <w:r w:rsidR="00391B7B" w:rsidRPr="000B44C4">
        <w:rPr>
          <w:b w:val="0"/>
          <w:sz w:val="20"/>
          <w:lang w:val="fr-FR"/>
        </w:rPr>
        <w:t xml:space="preserve"> </w:t>
      </w:r>
    </w:p>
    <w:p w:rsidR="007941EB" w:rsidRPr="002A4294" w:rsidRDefault="000B44C4" w:rsidP="00737CDD">
      <w:pPr>
        <w:pStyle w:val="WW-Tekstpodstawowy3"/>
        <w:ind w:right="-284"/>
        <w:jc w:val="both"/>
        <w:rPr>
          <w:b w:val="0"/>
          <w:sz w:val="20"/>
          <w:lang w:val="fr-FR"/>
        </w:rPr>
      </w:pPr>
      <w:r>
        <w:rPr>
          <w:b w:val="0"/>
          <w:sz w:val="20"/>
          <w:lang w:val="fr-FR"/>
        </w:rPr>
        <w:t>Cea mai bună metodă este ventilareaa a</w:t>
      </w:r>
      <w:r w:rsidRPr="000B44C4">
        <w:rPr>
          <w:b w:val="0"/>
          <w:sz w:val="20"/>
          <w:lang w:val="fr-FR"/>
        </w:rPr>
        <w:t xml:space="preserve">cestor spații goale de deasupra izolației termice, adică </w:t>
      </w:r>
      <w:r>
        <w:rPr>
          <w:b w:val="0"/>
          <w:sz w:val="20"/>
          <w:lang w:val="fr-FR"/>
        </w:rPr>
        <w:t>crearea posibilității de trecere a aerului atmosferic în interiorul acoperișului  ,sub</w:t>
      </w:r>
      <w:r>
        <w:rPr>
          <w:rFonts w:ascii="Arial Black" w:hAnsi="Arial Black"/>
          <w:sz w:val="20"/>
          <w:lang w:val="fr-FR"/>
        </w:rPr>
        <w:t xml:space="preserve"> MWK</w:t>
      </w:r>
      <w:r w:rsidR="007941EB" w:rsidRPr="000B44C4">
        <w:rPr>
          <w:b w:val="0"/>
          <w:sz w:val="20"/>
          <w:lang w:val="fr-FR"/>
        </w:rPr>
        <w:t xml:space="preserve"> </w:t>
      </w:r>
      <w:r>
        <w:rPr>
          <w:b w:val="0"/>
          <w:sz w:val="20"/>
          <w:lang w:val="fr-FR"/>
        </w:rPr>
        <w:t xml:space="preserve"> și deasupra izolației termice.</w:t>
      </w:r>
      <w:r w:rsidR="007941EB" w:rsidRPr="000B44C4">
        <w:rPr>
          <w:b w:val="0"/>
          <w:sz w:val="20"/>
          <w:lang w:val="fr-FR"/>
        </w:rPr>
        <w:t xml:space="preserve"> </w:t>
      </w:r>
      <w:r w:rsidR="002A4294" w:rsidRPr="002A4294">
        <w:rPr>
          <w:b w:val="0"/>
          <w:sz w:val="20"/>
          <w:lang w:val="fr-FR"/>
        </w:rPr>
        <w:t xml:space="preserve">Putem să realizăm acest fapt în diferite moduri , dar în general le împărțim </w:t>
      </w:r>
      <w:r w:rsidR="000134D2">
        <w:rPr>
          <w:b w:val="0"/>
          <w:sz w:val="20"/>
          <w:lang w:val="fr-FR"/>
        </w:rPr>
        <w:t>în</w:t>
      </w:r>
      <w:r w:rsidR="007941EB" w:rsidRPr="002A4294">
        <w:rPr>
          <w:b w:val="0"/>
          <w:sz w:val="20"/>
          <w:lang w:val="fr-FR"/>
        </w:rPr>
        <w:t xml:space="preserve"> :</w:t>
      </w:r>
    </w:p>
    <w:p w:rsidR="00B52974" w:rsidRPr="002A4294" w:rsidRDefault="002A4294" w:rsidP="007941EB">
      <w:pPr>
        <w:pStyle w:val="WW-Tekstpodstawowy3"/>
        <w:numPr>
          <w:ilvl w:val="0"/>
          <w:numId w:val="4"/>
        </w:numPr>
        <w:ind w:right="-284"/>
        <w:jc w:val="both"/>
        <w:rPr>
          <w:b w:val="0"/>
          <w:sz w:val="20"/>
          <w:lang w:val="fr-FR"/>
        </w:rPr>
      </w:pPr>
      <w:r w:rsidRPr="002A4294">
        <w:rPr>
          <w:b w:val="0"/>
          <w:sz w:val="20"/>
          <w:lang w:val="fr-FR"/>
        </w:rPr>
        <w:t xml:space="preserve">Ventilație continua </w:t>
      </w:r>
      <w:r w:rsidR="007941EB" w:rsidRPr="002A4294">
        <w:rPr>
          <w:b w:val="0"/>
          <w:sz w:val="20"/>
          <w:lang w:val="fr-FR"/>
        </w:rPr>
        <w:t xml:space="preserve"> – </w:t>
      </w:r>
      <w:r w:rsidRPr="002A4294">
        <w:rPr>
          <w:b w:val="0"/>
          <w:sz w:val="20"/>
          <w:lang w:val="fr-FR"/>
        </w:rPr>
        <w:t xml:space="preserve">care constă în construirea acoperișului în așa fel ca mansarda să fie ventilată tot timpul  , ca în cele două desene, de ferestre </w:t>
      </w:r>
      <w:r>
        <w:rPr>
          <w:b w:val="0"/>
          <w:sz w:val="20"/>
          <w:lang w:val="fr-FR"/>
        </w:rPr>
        <w:t>montate în pereții de culme /vârf/,</w:t>
      </w:r>
      <w:r w:rsidRPr="002A4294">
        <w:rPr>
          <w:b w:val="0"/>
          <w:sz w:val="20"/>
          <w:lang w:val="fr-FR"/>
        </w:rPr>
        <w:t xml:space="preserve"> </w:t>
      </w:r>
      <w:r w:rsidR="007941EB" w:rsidRPr="002A4294">
        <w:rPr>
          <w:b w:val="0"/>
          <w:sz w:val="20"/>
          <w:lang w:val="fr-FR"/>
        </w:rPr>
        <w:t>(</w:t>
      </w:r>
      <w:r>
        <w:rPr>
          <w:b w:val="0"/>
          <w:sz w:val="20"/>
          <w:lang w:val="fr-FR"/>
        </w:rPr>
        <w:t>marcate cu linii întrerupte ) ,</w:t>
      </w:r>
      <w:r w:rsidR="00B52974" w:rsidRPr="002A4294">
        <w:rPr>
          <w:b w:val="0"/>
          <w:sz w:val="20"/>
          <w:lang w:val="fr-FR"/>
        </w:rPr>
        <w:t xml:space="preserve"> </w:t>
      </w:r>
      <w:r w:rsidR="00762C30" w:rsidRPr="002A4294">
        <w:rPr>
          <w:b w:val="0"/>
          <w:sz w:val="20"/>
          <w:lang w:val="fr-FR"/>
        </w:rPr>
        <w:t>(</w:t>
      </w:r>
      <w:r>
        <w:rPr>
          <w:b w:val="0"/>
          <w:sz w:val="20"/>
          <w:lang w:val="fr-FR"/>
        </w:rPr>
        <w:t>în acest caz acoperișul este ventilat</w:t>
      </w:r>
      <w:r w:rsidR="00762C30" w:rsidRPr="002A4294">
        <w:rPr>
          <w:b w:val="0"/>
          <w:sz w:val="20"/>
          <w:lang w:val="fr-FR"/>
        </w:rPr>
        <w:t>)</w:t>
      </w:r>
      <w:r w:rsidR="00347436" w:rsidRPr="002A4294">
        <w:rPr>
          <w:b w:val="0"/>
          <w:sz w:val="20"/>
          <w:lang w:val="fr-FR"/>
        </w:rPr>
        <w:t xml:space="preserve">, </w:t>
      </w:r>
      <w:r>
        <w:rPr>
          <w:b w:val="0"/>
          <w:sz w:val="20"/>
          <w:lang w:val="fr-FR"/>
        </w:rPr>
        <w:t>cf. cu</w:t>
      </w:r>
      <w:r w:rsidR="001F15F6">
        <w:rPr>
          <w:b w:val="0"/>
          <w:sz w:val="20"/>
          <w:lang w:val="fr-FR"/>
        </w:rPr>
        <w:t xml:space="preserve"> </w:t>
      </w:r>
      <w:r>
        <w:rPr>
          <w:b w:val="0"/>
          <w:sz w:val="20"/>
          <w:lang w:val="fr-FR"/>
        </w:rPr>
        <w:t xml:space="preserve">normele din </w:t>
      </w:r>
      <w:r w:rsidR="00347436" w:rsidRPr="002A4294">
        <w:rPr>
          <w:b w:val="0"/>
          <w:sz w:val="20"/>
          <w:lang w:val="fr-FR"/>
        </w:rPr>
        <w:t xml:space="preserve"> DIN 4108 - 3</w:t>
      </w:r>
      <w:r w:rsidR="00B52974" w:rsidRPr="002A4294">
        <w:rPr>
          <w:b w:val="0"/>
          <w:sz w:val="20"/>
          <w:lang w:val="fr-FR"/>
        </w:rPr>
        <w:t>;</w:t>
      </w:r>
    </w:p>
    <w:p w:rsidR="00B52974" w:rsidRPr="001F15F6" w:rsidRDefault="001F15F6" w:rsidP="007941EB">
      <w:pPr>
        <w:pStyle w:val="WW-Tekstpodstawowy3"/>
        <w:numPr>
          <w:ilvl w:val="0"/>
          <w:numId w:val="4"/>
        </w:numPr>
        <w:ind w:right="-284"/>
        <w:jc w:val="both"/>
        <w:rPr>
          <w:b w:val="0"/>
          <w:sz w:val="20"/>
          <w:lang w:val="fr-FR"/>
        </w:rPr>
      </w:pPr>
      <w:r w:rsidRPr="001F15F6">
        <w:rPr>
          <w:b w:val="0"/>
          <w:sz w:val="20"/>
          <w:lang w:val="fr-FR"/>
        </w:rPr>
        <w:t>ventilație temporară , numai</w:t>
      </w:r>
      <w:r w:rsidR="000134D2">
        <w:rPr>
          <w:b w:val="0"/>
          <w:sz w:val="20"/>
          <w:lang w:val="fr-FR"/>
        </w:rPr>
        <w:t xml:space="preserve"> </w:t>
      </w:r>
      <w:r w:rsidRPr="001F15F6">
        <w:rPr>
          <w:b w:val="0"/>
          <w:sz w:val="20"/>
          <w:lang w:val="fr-FR"/>
        </w:rPr>
        <w:t>în timpul primilor ani de exploatare a clădirii – după evaporarea umidității technice sunt îndepărtate elementele de ventilație montate temporar.</w:t>
      </w:r>
    </w:p>
    <w:p w:rsidR="007941EB" w:rsidRDefault="00762C30" w:rsidP="00B52974">
      <w:pPr>
        <w:pStyle w:val="WW-Tekstpodstawowy3"/>
        <w:ind w:right="-284"/>
        <w:jc w:val="both"/>
        <w:rPr>
          <w:b w:val="0"/>
          <w:sz w:val="2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23495</wp:posOffset>
            </wp:positionH>
            <wp:positionV relativeFrom="margin">
              <wp:posOffset>6652895</wp:posOffset>
            </wp:positionV>
            <wp:extent cx="2790825" cy="2089785"/>
            <wp:effectExtent l="19050" t="19050" r="28575" b="24765"/>
            <wp:wrapSquare wrapText="bothSides"/>
            <wp:docPr id="4" name="Obraz 3" descr="rys.3 - 14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3 - 14a.t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0897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1F15F6" w:rsidRPr="001F15F6">
        <w:rPr>
          <w:b w:val="0"/>
          <w:sz w:val="20"/>
          <w:lang w:val="fr-FR"/>
        </w:rPr>
        <w:t>Cel mai ușor este să se faciliteze trecerea aerului introducănd între suprapunerile fâșiilor de</w:t>
      </w:r>
      <w:r w:rsidR="00B52974" w:rsidRPr="001F15F6">
        <w:rPr>
          <w:b w:val="0"/>
          <w:sz w:val="20"/>
          <w:lang w:val="fr-FR"/>
        </w:rPr>
        <w:t xml:space="preserve">  </w:t>
      </w:r>
      <w:r w:rsidR="00B52974" w:rsidRPr="001F15F6">
        <w:rPr>
          <w:rFonts w:ascii="Arial Black" w:hAnsi="Arial Black"/>
          <w:sz w:val="20"/>
          <w:lang w:val="fr-FR"/>
        </w:rPr>
        <w:t>MWK</w:t>
      </w:r>
      <w:r w:rsidR="001F15F6" w:rsidRPr="001F15F6">
        <w:rPr>
          <w:b w:val="0"/>
          <w:sz w:val="20"/>
          <w:lang w:val="fr-FR"/>
        </w:rPr>
        <w:t xml:space="preserve"> </w:t>
      </w:r>
      <w:r w:rsidR="001F15F6">
        <w:rPr>
          <w:b w:val="0"/>
          <w:sz w:val="20"/>
          <w:lang w:val="fr-FR"/>
        </w:rPr>
        <w:t>branțuri de ventilație produse special în acest scop, sau clini din materiale de rebut / deșeuri/ (Fig.</w:t>
      </w:r>
      <w:r w:rsidR="003E3331" w:rsidRPr="001F15F6">
        <w:rPr>
          <w:b w:val="0"/>
          <w:sz w:val="20"/>
          <w:lang w:val="fr-FR"/>
        </w:rPr>
        <w:t xml:space="preserve">.3). </w:t>
      </w:r>
      <w:r w:rsidR="001F15F6" w:rsidRPr="001F15F6">
        <w:rPr>
          <w:b w:val="0"/>
          <w:sz w:val="20"/>
        </w:rPr>
        <w:t>D</w:t>
      </w:r>
      <w:r w:rsidR="000134D2">
        <w:rPr>
          <w:b w:val="0"/>
          <w:sz w:val="20"/>
        </w:rPr>
        <w:t>upă aprox. 3 ani aceste elemente</w:t>
      </w:r>
      <w:r w:rsidR="001F15F6" w:rsidRPr="001F15F6">
        <w:rPr>
          <w:b w:val="0"/>
          <w:sz w:val="20"/>
        </w:rPr>
        <w:t xml:space="preserve"> pot fi înlăturate .</w:t>
      </w:r>
      <w:r w:rsidR="003E3331">
        <w:rPr>
          <w:b w:val="0"/>
          <w:sz w:val="20"/>
        </w:rPr>
        <w:t xml:space="preserve"> </w:t>
      </w:r>
    </w:p>
    <w:p w:rsidR="003E3331" w:rsidRDefault="000134D2" w:rsidP="00B52974">
      <w:pPr>
        <w:pStyle w:val="WW-Tekstpodstawowy3"/>
        <w:ind w:right="-284"/>
        <w:jc w:val="both"/>
        <w:rPr>
          <w:b w:val="0"/>
          <w:sz w:val="20"/>
        </w:rPr>
      </w:pPr>
      <w:r>
        <w:rPr>
          <w:b w:val="0"/>
          <w:sz w:val="20"/>
        </w:rPr>
        <w:t xml:space="preserve">În mansardele în care sunt montate diferite instalații tipul recuperatori, climatizatori etc , ventilația mansardei trebuie să fie continua. </w:t>
      </w:r>
      <w:r w:rsidR="00762C30">
        <w:rPr>
          <w:b w:val="0"/>
          <w:sz w:val="20"/>
        </w:rPr>
        <w:t>.</w:t>
      </w:r>
      <w:r w:rsidR="003E3331">
        <w:rPr>
          <w:b w:val="0"/>
          <w:sz w:val="20"/>
        </w:rPr>
        <w:t xml:space="preserve"> </w:t>
      </w:r>
    </w:p>
    <w:p w:rsidR="00762C30" w:rsidRDefault="000134D2" w:rsidP="008746BD">
      <w:pPr>
        <w:pStyle w:val="Tekstpodstawowywcity"/>
        <w:tabs>
          <w:tab w:val="left" w:pos="284"/>
        </w:tabs>
        <w:ind w:left="0" w:right="-284" w:firstLine="0"/>
        <w:rPr>
          <w:rFonts w:cs="Arial"/>
          <w:b/>
          <w:sz w:val="20"/>
        </w:rPr>
      </w:pPr>
      <w:r>
        <w:rPr>
          <w:b/>
          <w:sz w:val="20"/>
        </w:rPr>
        <w:t>Fixarea</w:t>
      </w:r>
      <w:r w:rsidR="00762C30">
        <w:rPr>
          <w:b/>
          <w:sz w:val="20"/>
        </w:rPr>
        <w:t xml:space="preserve"> </w:t>
      </w:r>
      <w:r w:rsidR="00762C30" w:rsidRPr="00710125">
        <w:rPr>
          <w:rFonts w:ascii="Arial Black" w:hAnsi="Arial Black"/>
          <w:sz w:val="20"/>
        </w:rPr>
        <w:t>MWK</w:t>
      </w:r>
      <w:r w:rsidR="00762C30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pe căpriorii de acoperiș cf.Instrucțiunii nr.1 anexată la fiecare rolă sau nr.5 accesibilă în site –urile de mai jos.</w:t>
      </w:r>
    </w:p>
    <w:p w:rsidR="00780B0C" w:rsidRPr="000134D2" w:rsidRDefault="00780B0C" w:rsidP="008746BD">
      <w:pPr>
        <w:pStyle w:val="Tekstpodstawowywcity"/>
        <w:tabs>
          <w:tab w:val="left" w:pos="284"/>
        </w:tabs>
        <w:ind w:left="0" w:right="-284" w:firstLine="0"/>
        <w:rPr>
          <w:b/>
          <w:sz w:val="18"/>
          <w:szCs w:val="18"/>
          <w:lang w:val="fr-FR"/>
        </w:rPr>
      </w:pPr>
      <w:r w:rsidRPr="000134D2">
        <w:rPr>
          <w:b/>
          <w:sz w:val="18"/>
          <w:szCs w:val="18"/>
          <w:lang w:val="fr-FR"/>
        </w:rPr>
        <w:t>I</w:t>
      </w:r>
      <w:r w:rsidR="000134D2" w:rsidRPr="000134D2">
        <w:rPr>
          <w:b/>
          <w:sz w:val="18"/>
          <w:szCs w:val="18"/>
          <w:lang w:val="fr-FR"/>
        </w:rPr>
        <w:t xml:space="preserve">nstrucțiunea a fost redactată cf. Cu </w:t>
      </w:r>
      <w:r w:rsidR="000134D2">
        <w:rPr>
          <w:b/>
          <w:sz w:val="18"/>
          <w:szCs w:val="18"/>
          <w:lang w:val="fr-FR"/>
        </w:rPr>
        <w:t>norme</w:t>
      </w:r>
      <w:r w:rsidR="000134D2" w:rsidRPr="000134D2">
        <w:rPr>
          <w:b/>
          <w:sz w:val="18"/>
          <w:szCs w:val="18"/>
          <w:lang w:val="fr-FR"/>
        </w:rPr>
        <w:t>le în vigoare din luna mai 2019.</w:t>
      </w:r>
      <w:r w:rsidRPr="000134D2">
        <w:rPr>
          <w:b/>
          <w:sz w:val="18"/>
          <w:szCs w:val="18"/>
          <w:lang w:val="fr-FR"/>
        </w:rPr>
        <w:t>.</w:t>
      </w:r>
    </w:p>
    <w:p w:rsidR="000134D2" w:rsidRDefault="00163F1F" w:rsidP="00901D6D">
      <w:pPr>
        <w:pStyle w:val="Tekstpodstawowywcity"/>
        <w:tabs>
          <w:tab w:val="left" w:pos="284"/>
        </w:tabs>
        <w:ind w:left="0" w:right="-284" w:firstLine="0"/>
        <w:jc w:val="left"/>
        <w:rPr>
          <w:sz w:val="20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205105</wp:posOffset>
                </wp:positionV>
                <wp:extent cx="466725" cy="219075"/>
                <wp:effectExtent l="9525" t="5715" r="9525" b="1333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C30" w:rsidRPr="00540F6B" w:rsidRDefault="00762C30" w:rsidP="00762C30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40F6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Rys.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02.75pt;margin-top:16.15pt;width:36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M0AKgIAAFYEAAAOAAAAZHJzL2Uyb0RvYy54bWysVNuO2yAQfa/Uf0C8N3asXDbWOqtttqkq&#10;bS/Sbj8AYxyjAkOBxE6/vgNO0mhb9aGqHxAww+HMOYNv7watyEE4L8FUdDrJKRGGQyPNrqJfn7dv&#10;bijxgZmGKTCiokfh6d369avb3paigA5UIxxBEOPL3la0C8GWWeZ5JzTzE7DCYLAFp1nApdtljWM9&#10;omuVFXm+yHpwjXXAhfe4+zAG6Trht63g4XPbehGIqihyC2l0aazjmK1vWblzzHaSn2iwf2ChmTR4&#10;6QXqgQVG9k7+BqUld+ChDRMOOoO2lVykGrCaaf6imqeOWZFqQXG8vcjk/x8s/3T44ohsKrqgxDCN&#10;Fj2LIZC3MJB5VKe3vsSkJ4tpYcBtdDlV6u0j8G+eGNh0zOzEvXPQd4I1yG4aT2ZXR0ccH0Hq/iM0&#10;eA3bB0hAQ+t0lA7FIIiOLh0vzkQqHDdni8WymFPCMVRMV/kycctYeT5snQ/vBWgSJxV1aHwCZ4dH&#10;HyIZVp5T4l0elGy2Uqm0cLt6oxw5MGySbfoS/xdpypC+oqs58vg7RJ6+P0FoGbDbldQVvbkksTKq&#10;9s40qRcDk2qcI2VlTjJG5UYNw1APya/i7E4NzRF1dTA2Nz5GnHTgflDSY2NX1H/fMycoUR8MerOa&#10;zmbxJaTFbL4scOGuI/V1hBmOUBUNlIzTTRhfz946uevwprEbDNyjn61MWkfjR1Yn+ti8yYLTQ4uv&#10;43qdsn79DtY/AQAA//8DAFBLAwQUAAYACAAAACEAOhU5XOAAAAAJAQAADwAAAGRycy9kb3ducmV2&#10;LnhtbEyPwU7DMBBE70j8g7VIXBB1SGiahjgVQgLBDQqCqxtvk4h4HWw3DX/PcoLjap9m3lSb2Q5i&#10;Qh96RwquFgkIpMaZnloFb6/3lwWIEDUZPThCBd8YYFOfnlS6NO5ILzhtYys4hEKpFXQxjqWUoenQ&#10;6rBwIxL/9s5bHfn0rTReHzncDjJNklxa3RM3dHrEuw6bz+3BKiiuH6eP8JQ9vzf5fljHi9X08OWV&#10;Oj+bb29ARJzjHwy/+qwONTvt3IFMEIOCNFkuGVWQpRkIBtLVmsftFOR5AbKu5P8F9Q8AAAD//wMA&#10;UEsBAi0AFAAGAAgAAAAhALaDOJL+AAAA4QEAABMAAAAAAAAAAAAAAAAAAAAAAFtDb250ZW50X1R5&#10;cGVzXS54bWxQSwECLQAUAAYACAAAACEAOP0h/9YAAACUAQAACwAAAAAAAAAAAAAAAAAvAQAAX3Jl&#10;bHMvLnJlbHNQSwECLQAUAAYACAAAACEAd9DNACoCAABWBAAADgAAAAAAAAAAAAAAAAAuAgAAZHJz&#10;L2Uyb0RvYy54bWxQSwECLQAUAAYACAAAACEAOhU5XOAAAAAJAQAADwAAAAAAAAAAAAAAAACEBAAA&#10;ZHJzL2Rvd25yZXYueG1sUEsFBgAAAAAEAAQA8wAAAJEFAAAAAA==&#10;">
                <v:textbox>
                  <w:txbxContent>
                    <w:p w:rsidR="00762C30" w:rsidRPr="00540F6B" w:rsidRDefault="00762C30" w:rsidP="00762C30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40F6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Rys.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47436" w:rsidRPr="00347436">
        <w:rPr>
          <w:b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4585970</wp:posOffset>
            </wp:positionH>
            <wp:positionV relativeFrom="margin">
              <wp:posOffset>8357870</wp:posOffset>
            </wp:positionV>
            <wp:extent cx="1524000" cy="819150"/>
            <wp:effectExtent l="19050" t="0" r="0" b="0"/>
            <wp:wrapSquare wrapText="bothSides"/>
            <wp:docPr id="1" name="Obraz 5" descr="marm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ma_logo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34D2">
        <w:rPr>
          <w:sz w:val="18"/>
          <w:szCs w:val="18"/>
        </w:rPr>
        <w:t xml:space="preserve">informații suplimentare </w:t>
      </w:r>
      <w:r w:rsidR="00780B0C" w:rsidRPr="00347436">
        <w:rPr>
          <w:sz w:val="18"/>
          <w:szCs w:val="18"/>
        </w:rPr>
        <w:t xml:space="preserve"> :</w:t>
      </w:r>
    </w:p>
    <w:p w:rsidR="007412CC" w:rsidRPr="00901D6D" w:rsidRDefault="00E67778" w:rsidP="00901D6D">
      <w:pPr>
        <w:pStyle w:val="Tekstpodstawowywcity"/>
        <w:tabs>
          <w:tab w:val="left" w:pos="284"/>
        </w:tabs>
        <w:ind w:left="0" w:right="-284" w:firstLine="0"/>
        <w:jc w:val="left"/>
        <w:rPr>
          <w:b/>
          <w:sz w:val="20"/>
        </w:rPr>
      </w:pPr>
      <w:hyperlink r:id="rId13" w:history="1">
        <w:r w:rsidR="00780B0C" w:rsidRPr="00710125">
          <w:rPr>
            <w:rStyle w:val="Hipercze"/>
            <w:color w:val="auto"/>
            <w:sz w:val="20"/>
          </w:rPr>
          <w:t>www.marma.com.pl</w:t>
        </w:r>
      </w:hyperlink>
      <w:r w:rsidR="00347436">
        <w:t xml:space="preserve"> </w:t>
      </w:r>
      <w:r w:rsidR="00780B0C" w:rsidRPr="00710125">
        <w:rPr>
          <w:sz w:val="20"/>
        </w:rPr>
        <w:t xml:space="preserve"> i </w:t>
      </w:r>
      <w:hyperlink r:id="rId14" w:history="1">
        <w:r w:rsidR="00780B0C" w:rsidRPr="00710125">
          <w:rPr>
            <w:rStyle w:val="Hipercze"/>
            <w:color w:val="auto"/>
            <w:sz w:val="20"/>
          </w:rPr>
          <w:t>www.dachowa.com.pl</w:t>
        </w:r>
      </w:hyperlink>
      <w:r w:rsidR="00780B0C" w:rsidRPr="00710125">
        <w:rPr>
          <w:sz w:val="20"/>
        </w:rPr>
        <w:t xml:space="preserve"> . </w:t>
      </w:r>
    </w:p>
    <w:sectPr w:rsidR="007412CC" w:rsidRPr="00901D6D" w:rsidSect="00FA4857">
      <w:footnotePr>
        <w:pos w:val="beneathText"/>
      </w:footnotePr>
      <w:pgSz w:w="11905" w:h="16837" w:code="9"/>
      <w:pgMar w:top="1418" w:right="113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778" w:rsidRDefault="00E67778" w:rsidP="00B01E61">
      <w:r>
        <w:separator/>
      </w:r>
    </w:p>
  </w:endnote>
  <w:endnote w:type="continuationSeparator" w:id="0">
    <w:p w:rsidR="00E67778" w:rsidRDefault="00E67778" w:rsidP="00B0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778" w:rsidRDefault="00E67778" w:rsidP="00B01E61">
      <w:r>
        <w:separator/>
      </w:r>
    </w:p>
  </w:footnote>
  <w:footnote w:type="continuationSeparator" w:id="0">
    <w:p w:rsidR="00E67778" w:rsidRDefault="00E67778" w:rsidP="00B01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suff w:val="nothing"/>
      <w:lvlText w:val=""/>
      <w:lvlJc w:val="left"/>
      <w:rPr>
        <w:rFonts w:ascii="Symbol" w:hAnsi="Symbol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1BA30069"/>
    <w:multiLevelType w:val="hybridMultilevel"/>
    <w:tmpl w:val="8E084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85D5B"/>
    <w:multiLevelType w:val="hybridMultilevel"/>
    <w:tmpl w:val="E258EABA"/>
    <w:lvl w:ilvl="0" w:tplc="BBF2B7AC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BA"/>
    <w:rsid w:val="00011C41"/>
    <w:rsid w:val="000134D2"/>
    <w:rsid w:val="00015C9A"/>
    <w:rsid w:val="00024C2A"/>
    <w:rsid w:val="000449E6"/>
    <w:rsid w:val="0007061C"/>
    <w:rsid w:val="000808FE"/>
    <w:rsid w:val="00096A5B"/>
    <w:rsid w:val="000A018B"/>
    <w:rsid w:val="000A360D"/>
    <w:rsid w:val="000A7C3B"/>
    <w:rsid w:val="000B44C4"/>
    <w:rsid w:val="000D40C3"/>
    <w:rsid w:val="00111C5E"/>
    <w:rsid w:val="00127374"/>
    <w:rsid w:val="001379E1"/>
    <w:rsid w:val="00143378"/>
    <w:rsid w:val="00163F1F"/>
    <w:rsid w:val="00176B0E"/>
    <w:rsid w:val="001C1762"/>
    <w:rsid w:val="001F15F6"/>
    <w:rsid w:val="0020335F"/>
    <w:rsid w:val="00211198"/>
    <w:rsid w:val="00217FC5"/>
    <w:rsid w:val="002272A0"/>
    <w:rsid w:val="00244F24"/>
    <w:rsid w:val="00267C89"/>
    <w:rsid w:val="00271EE0"/>
    <w:rsid w:val="002729C2"/>
    <w:rsid w:val="00282EB0"/>
    <w:rsid w:val="00287422"/>
    <w:rsid w:val="002A4294"/>
    <w:rsid w:val="002D0CEE"/>
    <w:rsid w:val="003000B0"/>
    <w:rsid w:val="003314D8"/>
    <w:rsid w:val="003419CC"/>
    <w:rsid w:val="00347436"/>
    <w:rsid w:val="003544D9"/>
    <w:rsid w:val="00370EBF"/>
    <w:rsid w:val="003825A6"/>
    <w:rsid w:val="00386FD4"/>
    <w:rsid w:val="00391B7B"/>
    <w:rsid w:val="003B1CE6"/>
    <w:rsid w:val="003D3E48"/>
    <w:rsid w:val="003D4ADA"/>
    <w:rsid w:val="003E2EB8"/>
    <w:rsid w:val="003E3331"/>
    <w:rsid w:val="00402653"/>
    <w:rsid w:val="00410870"/>
    <w:rsid w:val="004176BD"/>
    <w:rsid w:val="00425B75"/>
    <w:rsid w:val="00427711"/>
    <w:rsid w:val="00471DE9"/>
    <w:rsid w:val="00481D48"/>
    <w:rsid w:val="00492CFE"/>
    <w:rsid w:val="004A3FD8"/>
    <w:rsid w:val="004C66E5"/>
    <w:rsid w:val="004D4210"/>
    <w:rsid w:val="004E7B35"/>
    <w:rsid w:val="00500D85"/>
    <w:rsid w:val="005144C6"/>
    <w:rsid w:val="005355DB"/>
    <w:rsid w:val="00560B5A"/>
    <w:rsid w:val="00580490"/>
    <w:rsid w:val="00584ADB"/>
    <w:rsid w:val="00585A33"/>
    <w:rsid w:val="00586ED5"/>
    <w:rsid w:val="00587860"/>
    <w:rsid w:val="005D313C"/>
    <w:rsid w:val="005E4CD1"/>
    <w:rsid w:val="005F1BDB"/>
    <w:rsid w:val="00605D0F"/>
    <w:rsid w:val="00621D22"/>
    <w:rsid w:val="00626994"/>
    <w:rsid w:val="00627599"/>
    <w:rsid w:val="0063476F"/>
    <w:rsid w:val="0063676F"/>
    <w:rsid w:val="0063784B"/>
    <w:rsid w:val="00657D80"/>
    <w:rsid w:val="00663F54"/>
    <w:rsid w:val="006707D3"/>
    <w:rsid w:val="00675A21"/>
    <w:rsid w:val="006805CC"/>
    <w:rsid w:val="006B433F"/>
    <w:rsid w:val="006B79D4"/>
    <w:rsid w:val="006F6B33"/>
    <w:rsid w:val="00700FBF"/>
    <w:rsid w:val="00710125"/>
    <w:rsid w:val="007313DA"/>
    <w:rsid w:val="00737CDD"/>
    <w:rsid w:val="007412CC"/>
    <w:rsid w:val="00754532"/>
    <w:rsid w:val="00755F0C"/>
    <w:rsid w:val="00762C30"/>
    <w:rsid w:val="00777F41"/>
    <w:rsid w:val="00780B0C"/>
    <w:rsid w:val="007941EB"/>
    <w:rsid w:val="007D470C"/>
    <w:rsid w:val="008263F3"/>
    <w:rsid w:val="00840D0D"/>
    <w:rsid w:val="008746BD"/>
    <w:rsid w:val="008867DE"/>
    <w:rsid w:val="008964AF"/>
    <w:rsid w:val="008B08EB"/>
    <w:rsid w:val="008B3414"/>
    <w:rsid w:val="008B44F2"/>
    <w:rsid w:val="008B4AA1"/>
    <w:rsid w:val="008C4D08"/>
    <w:rsid w:val="00901D6D"/>
    <w:rsid w:val="009063C8"/>
    <w:rsid w:val="009236B4"/>
    <w:rsid w:val="0092645A"/>
    <w:rsid w:val="00944C44"/>
    <w:rsid w:val="0095378E"/>
    <w:rsid w:val="00957BD2"/>
    <w:rsid w:val="009629AC"/>
    <w:rsid w:val="00995AEE"/>
    <w:rsid w:val="009A67B7"/>
    <w:rsid w:val="009D7FFA"/>
    <w:rsid w:val="009E2FB5"/>
    <w:rsid w:val="009E4A0E"/>
    <w:rsid w:val="009F1227"/>
    <w:rsid w:val="00A0228D"/>
    <w:rsid w:val="00A11236"/>
    <w:rsid w:val="00A164FC"/>
    <w:rsid w:val="00A22987"/>
    <w:rsid w:val="00A2323C"/>
    <w:rsid w:val="00A3054D"/>
    <w:rsid w:val="00A43762"/>
    <w:rsid w:val="00A6422F"/>
    <w:rsid w:val="00A75337"/>
    <w:rsid w:val="00A75B93"/>
    <w:rsid w:val="00A77AB7"/>
    <w:rsid w:val="00A966FB"/>
    <w:rsid w:val="00AA3C19"/>
    <w:rsid w:val="00AD2625"/>
    <w:rsid w:val="00AE2FE9"/>
    <w:rsid w:val="00AE717C"/>
    <w:rsid w:val="00B01A37"/>
    <w:rsid w:val="00B01E61"/>
    <w:rsid w:val="00B0743C"/>
    <w:rsid w:val="00B303A4"/>
    <w:rsid w:val="00B52974"/>
    <w:rsid w:val="00B53775"/>
    <w:rsid w:val="00B66789"/>
    <w:rsid w:val="00B6697F"/>
    <w:rsid w:val="00B71447"/>
    <w:rsid w:val="00BB63A6"/>
    <w:rsid w:val="00BC2C54"/>
    <w:rsid w:val="00BC7E6C"/>
    <w:rsid w:val="00BF0E30"/>
    <w:rsid w:val="00C01BBA"/>
    <w:rsid w:val="00C22618"/>
    <w:rsid w:val="00C23DF5"/>
    <w:rsid w:val="00C26D8F"/>
    <w:rsid w:val="00C30F24"/>
    <w:rsid w:val="00C43326"/>
    <w:rsid w:val="00C502B1"/>
    <w:rsid w:val="00C95EAF"/>
    <w:rsid w:val="00CA08F8"/>
    <w:rsid w:val="00CA591C"/>
    <w:rsid w:val="00CA65A0"/>
    <w:rsid w:val="00CB65E2"/>
    <w:rsid w:val="00CC5A00"/>
    <w:rsid w:val="00CE2792"/>
    <w:rsid w:val="00CF6F8A"/>
    <w:rsid w:val="00CF70C5"/>
    <w:rsid w:val="00D20392"/>
    <w:rsid w:val="00D27079"/>
    <w:rsid w:val="00D4038F"/>
    <w:rsid w:val="00D40547"/>
    <w:rsid w:val="00D41A4F"/>
    <w:rsid w:val="00D42213"/>
    <w:rsid w:val="00D57000"/>
    <w:rsid w:val="00D75270"/>
    <w:rsid w:val="00D81159"/>
    <w:rsid w:val="00D9562C"/>
    <w:rsid w:val="00DA492F"/>
    <w:rsid w:val="00DB0212"/>
    <w:rsid w:val="00DD11BA"/>
    <w:rsid w:val="00DE156C"/>
    <w:rsid w:val="00DE4869"/>
    <w:rsid w:val="00DF5E10"/>
    <w:rsid w:val="00E03D13"/>
    <w:rsid w:val="00E05C18"/>
    <w:rsid w:val="00E179BA"/>
    <w:rsid w:val="00E32751"/>
    <w:rsid w:val="00E365DA"/>
    <w:rsid w:val="00E67778"/>
    <w:rsid w:val="00EA557A"/>
    <w:rsid w:val="00EE2A7C"/>
    <w:rsid w:val="00EE6D7A"/>
    <w:rsid w:val="00EF20C4"/>
    <w:rsid w:val="00F11FA8"/>
    <w:rsid w:val="00F3025B"/>
    <w:rsid w:val="00F65D27"/>
    <w:rsid w:val="00F70E19"/>
    <w:rsid w:val="00FA4857"/>
    <w:rsid w:val="00FA5410"/>
    <w:rsid w:val="00FA7BFA"/>
    <w:rsid w:val="00FB2009"/>
    <w:rsid w:val="00FB2C5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9EB1"/>
  <w15:docId w15:val="{57697B8A-5D46-4133-A37B-02A9C8C2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857"/>
    <w:pPr>
      <w:suppressAutoHyphens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  <w:rsid w:val="00FA4857"/>
  </w:style>
  <w:style w:type="character" w:customStyle="1" w:styleId="WW8Num1z0">
    <w:name w:val="WW8Num1z0"/>
    <w:rsid w:val="00FA4857"/>
    <w:rPr>
      <w:rFonts w:ascii="Symbol" w:hAnsi="Symbol"/>
    </w:rPr>
  </w:style>
  <w:style w:type="paragraph" w:customStyle="1" w:styleId="WW-Tekstpodstawowy3">
    <w:name w:val="WW-Tekst podstawowy 3"/>
    <w:basedOn w:val="Normalny"/>
    <w:rsid w:val="00FA4857"/>
    <w:rPr>
      <w:rFonts w:ascii="Arial" w:hAnsi="Arial"/>
      <w:b/>
      <w:sz w:val="22"/>
    </w:rPr>
  </w:style>
  <w:style w:type="paragraph" w:styleId="Tekstpodstawowy">
    <w:name w:val="Body Text"/>
    <w:basedOn w:val="Normalny"/>
    <w:rsid w:val="00FA4857"/>
    <w:pPr>
      <w:spacing w:after="120"/>
    </w:pPr>
  </w:style>
  <w:style w:type="paragraph" w:styleId="Tekstpodstawowywcity">
    <w:name w:val="Body Text Indent"/>
    <w:basedOn w:val="Normalny"/>
    <w:rsid w:val="00FA4857"/>
    <w:pPr>
      <w:ind w:left="3402" w:firstLine="1"/>
      <w:jc w:val="both"/>
    </w:pPr>
    <w:rPr>
      <w:rFonts w:ascii="Arial" w:hAnsi="Arial"/>
      <w:sz w:val="22"/>
    </w:rPr>
  </w:style>
  <w:style w:type="paragraph" w:customStyle="1" w:styleId="Zawartotabeli">
    <w:name w:val="Zawartość tabeli"/>
    <w:basedOn w:val="Tekstpodstawowy"/>
    <w:rsid w:val="00FA4857"/>
    <w:pPr>
      <w:suppressLineNumbers/>
    </w:pPr>
  </w:style>
  <w:style w:type="paragraph" w:customStyle="1" w:styleId="Tytutabeli">
    <w:name w:val="Tytuł tabeli"/>
    <w:basedOn w:val="Zawartotabeli"/>
    <w:rsid w:val="00FA4857"/>
    <w:pPr>
      <w:jc w:val="center"/>
    </w:pPr>
    <w:rPr>
      <w:b/>
      <w:i/>
    </w:rPr>
  </w:style>
  <w:style w:type="paragraph" w:styleId="Tekstdymka">
    <w:name w:val="Balloon Text"/>
    <w:basedOn w:val="Normalny"/>
    <w:semiHidden/>
    <w:rsid w:val="0075453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9063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01E61"/>
    <w:pPr>
      <w:ind w:left="708"/>
    </w:pPr>
  </w:style>
  <w:style w:type="paragraph" w:styleId="Nagwek">
    <w:name w:val="header"/>
    <w:basedOn w:val="Normalny"/>
    <w:link w:val="NagwekZnak"/>
    <w:rsid w:val="00B01E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01E61"/>
    <w:rPr>
      <w:sz w:val="24"/>
    </w:rPr>
  </w:style>
  <w:style w:type="paragraph" w:styleId="Stopka">
    <w:name w:val="footer"/>
    <w:basedOn w:val="Normalny"/>
    <w:link w:val="StopkaZnak"/>
    <w:rsid w:val="00B01E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1E61"/>
    <w:rPr>
      <w:sz w:val="24"/>
    </w:rPr>
  </w:style>
  <w:style w:type="paragraph" w:styleId="Tekstprzypisukocowego">
    <w:name w:val="endnote text"/>
    <w:basedOn w:val="Normalny"/>
    <w:link w:val="TekstprzypisukocowegoZnak"/>
    <w:rsid w:val="00111C5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11C5E"/>
  </w:style>
  <w:style w:type="character" w:styleId="Odwoanieprzypisukocowego">
    <w:name w:val="endnote reference"/>
    <w:basedOn w:val="Domylnaczcionkaakapitu"/>
    <w:rsid w:val="00111C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27E2.28FA6E20" TargetMode="External"/><Relationship Id="rId13" Type="http://schemas.openxmlformats.org/officeDocument/2006/relationships/hyperlink" Target="http://www.marma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if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tiff"/><Relationship Id="rId4" Type="http://schemas.openxmlformats.org/officeDocument/2006/relationships/webSettings" Target="webSettings.xml"/><Relationship Id="rId9" Type="http://schemas.openxmlformats.org/officeDocument/2006/relationships/image" Target="media/image2.tiff"/><Relationship Id="rId14" Type="http://schemas.openxmlformats.org/officeDocument/2006/relationships/hyperlink" Target="http://www.dachow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UKŁADANIA MEMBRANY DACHOWA</vt:lpstr>
    </vt:vector>
  </TitlesOfParts>
  <Company/>
  <LinksUpToDate>false</LinksUpToDate>
  <CharactersWithSpaces>2981</CharactersWithSpaces>
  <SharedDoc>false</SharedDoc>
  <HLinks>
    <vt:vector size="24" baseType="variant">
      <vt:variant>
        <vt:i4>7536685</vt:i4>
      </vt:variant>
      <vt:variant>
        <vt:i4>9</vt:i4>
      </vt:variant>
      <vt:variant>
        <vt:i4>0</vt:i4>
      </vt:variant>
      <vt:variant>
        <vt:i4>5</vt:i4>
      </vt:variant>
      <vt:variant>
        <vt:lpwstr>http://www.dachowa.com.pl/</vt:lpwstr>
      </vt:variant>
      <vt:variant>
        <vt:lpwstr/>
      </vt:variant>
      <vt:variant>
        <vt:i4>262239</vt:i4>
      </vt:variant>
      <vt:variant>
        <vt:i4>6</vt:i4>
      </vt:variant>
      <vt:variant>
        <vt:i4>0</vt:i4>
      </vt:variant>
      <vt:variant>
        <vt:i4>5</vt:i4>
      </vt:variant>
      <vt:variant>
        <vt:lpwstr>http://www.marma.com.pl/</vt:lpwstr>
      </vt:variant>
      <vt:variant>
        <vt:lpwstr/>
      </vt:variant>
      <vt:variant>
        <vt:i4>7536685</vt:i4>
      </vt:variant>
      <vt:variant>
        <vt:i4>3</vt:i4>
      </vt:variant>
      <vt:variant>
        <vt:i4>0</vt:i4>
      </vt:variant>
      <vt:variant>
        <vt:i4>5</vt:i4>
      </vt:variant>
      <vt:variant>
        <vt:lpwstr>http://www.dachowa.com.pl/</vt:lpwstr>
      </vt:variant>
      <vt:variant>
        <vt:lpwstr/>
      </vt:variant>
      <vt:variant>
        <vt:i4>7536685</vt:i4>
      </vt:variant>
      <vt:variant>
        <vt:i4>0</vt:i4>
      </vt:variant>
      <vt:variant>
        <vt:i4>0</vt:i4>
      </vt:variant>
      <vt:variant>
        <vt:i4>5</vt:i4>
      </vt:variant>
      <vt:variant>
        <vt:lpwstr>http://www.dachowa.com.pl/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UKŁADANIA MEMBRANY DACHOWA</dc:title>
  <dc:creator>Krzysztof Patoka</dc:creator>
  <cp:lastModifiedBy>Lidia</cp:lastModifiedBy>
  <cp:revision>2</cp:revision>
  <cp:lastPrinted>2013-08-13T19:28:00Z</cp:lastPrinted>
  <dcterms:created xsi:type="dcterms:W3CDTF">2019-07-24T17:47:00Z</dcterms:created>
  <dcterms:modified xsi:type="dcterms:W3CDTF">2019-07-24T17:47:00Z</dcterms:modified>
</cp:coreProperties>
</file>